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80" w:rsidRDefault="00853680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C32903">
        <w:rPr>
          <w:sz w:val="28"/>
          <w:szCs w:val="28"/>
        </w:rPr>
        <w:t>30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C32903">
        <w:rPr>
          <w:sz w:val="28"/>
          <w:szCs w:val="28"/>
        </w:rPr>
        <w:t>декабря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C32903">
        <w:rPr>
          <w:sz w:val="28"/>
          <w:szCs w:val="28"/>
        </w:rPr>
        <w:t>1185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59</w:t>
      </w:r>
      <w:r w:rsidR="007604F9">
        <w:rPr>
          <w:sz w:val="28"/>
          <w:szCs w:val="28"/>
        </w:rPr>
        <w:t xml:space="preserve"> </w:t>
      </w:r>
      <w:r w:rsidR="00EE35FB">
        <w:rPr>
          <w:sz w:val="28"/>
          <w:szCs w:val="28"/>
        </w:rPr>
        <w:t>«О внесении изменений и дополнений в решение Совета народных депутатов Калачеевского муниципального района от 24.12.20</w:t>
      </w:r>
      <w:r w:rsidR="00530C7E">
        <w:rPr>
          <w:sz w:val="28"/>
          <w:szCs w:val="28"/>
        </w:rPr>
        <w:t>20</w:t>
      </w:r>
      <w:r w:rsidR="00EE35FB">
        <w:rPr>
          <w:sz w:val="28"/>
          <w:szCs w:val="28"/>
        </w:rPr>
        <w:t xml:space="preserve"> года </w:t>
      </w:r>
      <w:r w:rsidR="007604F9">
        <w:rPr>
          <w:sz w:val="28"/>
          <w:szCs w:val="28"/>
        </w:rPr>
        <w:t>«О муниципальном бюджете на 202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год и на плановый период 202</w:t>
      </w:r>
      <w:r w:rsidR="00530C7E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и 202</w:t>
      </w:r>
      <w:r w:rsidR="00530C7E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C66C83" w:rsidRDefault="00C66C83" w:rsidP="00853680">
      <w:pPr>
        <w:pStyle w:val="a5"/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B3AAE">
        <w:rPr>
          <w:sz w:val="28"/>
          <w:szCs w:val="28"/>
        </w:rPr>
        <w:t>В паспорте</w:t>
      </w:r>
      <w:r w:rsidR="004560AB">
        <w:rPr>
          <w:sz w:val="28"/>
          <w:szCs w:val="28"/>
        </w:rPr>
        <w:t xml:space="preserve"> муниципальной программы раздел</w:t>
      </w:r>
      <w:r w:rsidR="000B3AAE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</w:t>
      </w:r>
      <w:r w:rsidR="000B3AAE">
        <w:rPr>
          <w:sz w:val="28"/>
          <w:szCs w:val="28"/>
        </w:rPr>
        <w:lastRenderedPageBreak/>
        <w:t>года реализации муниципальной программы)»</w:t>
      </w:r>
      <w:r>
        <w:rPr>
          <w:sz w:val="28"/>
          <w:szCs w:val="28"/>
        </w:rPr>
        <w:t xml:space="preserve"> изложить в следующей редакции:</w:t>
      </w:r>
    </w:p>
    <w:p w:rsidR="00C66C83" w:rsidRDefault="00C66C83" w:rsidP="003E541A">
      <w:pPr>
        <w:pStyle w:val="a5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C66C83" w:rsidRPr="00152D70" w:rsidTr="00C66C83">
        <w:trPr>
          <w:trHeight w:val="286"/>
        </w:trPr>
        <w:tc>
          <w:tcPr>
            <w:tcW w:w="2694" w:type="dxa"/>
          </w:tcPr>
          <w:p w:rsidR="00C66C83" w:rsidRPr="00152D70" w:rsidRDefault="00C66C83" w:rsidP="00FC57D6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182 313,22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64371,88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32 122,94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10 839,78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74 978,62 тыс. руб.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D25E69" w:rsidRPr="00D25E69" w:rsidRDefault="00D25E69" w:rsidP="00D25E69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D25E69" w:rsidRPr="00D25E69" w:rsidRDefault="00D25E69" w:rsidP="00D25E69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2B1942"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 w:rsidR="002B1942"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2B1942"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2B1942"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D25E69" w:rsidRPr="00D25E69" w:rsidRDefault="00D25E69" w:rsidP="00D25E69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2B1942">
              <w:rPr>
                <w:sz w:val="28"/>
                <w:szCs w:val="28"/>
              </w:rPr>
              <w:t>10 718,40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2B1942">
              <w:rPr>
                <w:sz w:val="28"/>
                <w:szCs w:val="28"/>
              </w:rPr>
              <w:t>– 618,19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FA00E9">
              <w:rPr>
                <w:sz w:val="28"/>
                <w:szCs w:val="28"/>
              </w:rPr>
              <w:t>2 100,21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</w:t>
            </w:r>
            <w:r w:rsidR="00FA00E9">
              <w:rPr>
                <w:sz w:val="28"/>
                <w:szCs w:val="28"/>
              </w:rPr>
              <w:t>0</w:t>
            </w:r>
            <w:r w:rsidRPr="00D25E69">
              <w:rPr>
                <w:sz w:val="28"/>
                <w:szCs w:val="28"/>
              </w:rPr>
              <w:t>,</w:t>
            </w:r>
            <w:r w:rsidR="00FA00E9">
              <w:rPr>
                <w:sz w:val="28"/>
                <w:szCs w:val="28"/>
              </w:rPr>
              <w:t>00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60934,9</w:t>
            </w:r>
            <w:r w:rsidR="00FA00E9">
              <w:rPr>
                <w:sz w:val="28"/>
                <w:szCs w:val="28"/>
              </w:rPr>
              <w:t>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-49811,45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3120,4</w:t>
            </w:r>
            <w:r w:rsidR="00FA00E9">
              <w:rPr>
                <w:sz w:val="28"/>
                <w:szCs w:val="28"/>
              </w:rPr>
              <w:t>5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503,00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lastRenderedPageBreak/>
              <w:t>- местные бюджеты – 500,00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D25E69" w:rsidRPr="00D25E69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5E69" w:rsidRPr="00D25E69" w:rsidRDefault="00D25E69" w:rsidP="00D25E69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108604,30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–9 678,5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17 791,7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6 155,36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74 978,62 тыс. рублей.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    10 718,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618,19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2100,21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    10 737,9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615,45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2 122,4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D25E69" w:rsidRPr="00D25E69" w:rsidRDefault="00D25E69" w:rsidP="00D25E69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E69" w:rsidRPr="00D25E69" w:rsidRDefault="00D25E69" w:rsidP="00D25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3 638,45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3 638,45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2022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25E69" w:rsidRPr="00D25E69" w:rsidRDefault="00D25E69" w:rsidP="00D25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 xml:space="preserve">58 037,47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54 693,31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2 334,29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1 009,87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299 </w:t>
            </w:r>
            <w:proofErr w:type="gram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7540,80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 тыс. рублей в том числе: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FA00E9"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2023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50 197,00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49 196,00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998,00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E69" w:rsidRPr="00D25E69" w:rsidRDefault="00D25E69" w:rsidP="00D25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</w:t>
            </w:r>
            <w:proofErr w:type="gramStart"/>
            <w:r w:rsidRPr="00D25E69">
              <w:rPr>
                <w:b/>
                <w:sz w:val="28"/>
                <w:szCs w:val="28"/>
              </w:rPr>
              <w:t>4</w:t>
            </w:r>
            <w:r w:rsidRPr="00D25E69">
              <w:rPr>
                <w:sz w:val="28"/>
                <w:szCs w:val="28"/>
              </w:rPr>
              <w:t>.«</w:t>
            </w:r>
            <w:proofErr w:type="gramEnd"/>
            <w:r w:rsidRPr="00D25E69">
              <w:rPr>
                <w:sz w:val="28"/>
                <w:szCs w:val="28"/>
              </w:rPr>
              <w:t>Энергосбережение и повышение энергетической эффективности»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–  0</w:t>
            </w:r>
            <w:proofErr w:type="gram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D25E69" w:rsidRPr="00D25E69" w:rsidRDefault="00D25E69" w:rsidP="00D25E6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C66C83" w:rsidRPr="00152D70" w:rsidRDefault="00D25E69" w:rsidP="00D25E69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C66C83" w:rsidRDefault="00DD5FBD" w:rsidP="00844F7C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D15595" w:rsidRDefault="00C01B52" w:rsidP="00D15595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1.2. </w:t>
      </w:r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2429A3">
        <w:rPr>
          <w:rFonts w:ascii="Times New Roman" w:hAnsi="Times New Roman" w:cs="Times New Roman"/>
          <w:b w:val="0"/>
          <w:color w:val="000000" w:themeColor="text1"/>
          <w:lang w:eastAsia="ru-RU"/>
        </w:rPr>
        <w:t>1</w:t>
      </w:r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2429A3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</w:t>
      </w:r>
      <w:r w:rsidR="009D2901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обеспечения доступным и комфортным жильем населения Калачеевского муниципального района Воронежской области» </w:t>
      </w:r>
      <w:r w:rsidR="00D15595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D15595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D15595"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="00D15595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D15595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15595" w:rsidRDefault="00D15595" w:rsidP="00D15595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D15595" w:rsidRPr="007654D1" w:rsidTr="0002196F">
        <w:tc>
          <w:tcPr>
            <w:tcW w:w="3827" w:type="dxa"/>
          </w:tcPr>
          <w:p w:rsidR="00D15595" w:rsidRPr="007654D1" w:rsidRDefault="00D15595" w:rsidP="0002196F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D15595" w:rsidRPr="007654D1" w:rsidRDefault="00D15595" w:rsidP="0002196F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</w:t>
            </w:r>
            <w:r w:rsidR="009D2901">
              <w:rPr>
                <w:rFonts w:ascii="Times New Roman" w:hAnsi="Times New Roman" w:cs="Times New Roman"/>
                <w:sz w:val="28"/>
                <w:szCs w:val="28"/>
              </w:rPr>
              <w:t xml:space="preserve">ем финансирования подпрограммы за счет всех источников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</w:t>
            </w:r>
            <w:proofErr w:type="gramStart"/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D2901">
              <w:rPr>
                <w:rFonts w:ascii="Times New Roman" w:hAnsi="Times New Roman" w:cs="Times New Roman"/>
                <w:sz w:val="28"/>
                <w:szCs w:val="28"/>
              </w:rPr>
              <w:t> 108604</w:t>
            </w:r>
            <w:proofErr w:type="gramEnd"/>
            <w:r w:rsidR="009D290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9D2901" w:rsidRPr="00D25E69" w:rsidRDefault="009D2901" w:rsidP="009D29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9 678,57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D2901" w:rsidRPr="00D25E69" w:rsidRDefault="009D2901" w:rsidP="009D29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Воронежской области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17 791,75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D2901" w:rsidRDefault="009D2901" w:rsidP="009D29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6 155,36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15595" w:rsidRPr="007654D1" w:rsidRDefault="009D2901" w:rsidP="00216E9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6E98">
              <w:rPr>
                <w:rFonts w:ascii="Times New Roman" w:hAnsi="Times New Roman" w:cs="Times New Roman"/>
                <w:sz w:val="28"/>
                <w:szCs w:val="28"/>
              </w:rPr>
              <w:t>средства физических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74 978,62 тыс. рублей.</w:t>
            </w:r>
          </w:p>
        </w:tc>
      </w:tr>
    </w:tbl>
    <w:p w:rsidR="00D15595" w:rsidRDefault="00D15595" w:rsidP="00D15595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7654D1" w:rsidRDefault="00536E40" w:rsidP="00844F7C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1.3</w:t>
      </w:r>
      <w:r w:rsidR="00233C5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В паспорте подпрограммы 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>3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</w:t>
      </w:r>
      <w:r w:rsidR="00CD122A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 </w:t>
      </w:r>
      <w:r w:rsidR="00233C56"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 w:rsidR="00233C56">
        <w:rPr>
          <w:rFonts w:ascii="Times New Roman" w:hAnsi="Times New Roman" w:cs="Times New Roman"/>
          <w:b w:val="0"/>
          <w:lang w:eastAsia="ru-RU"/>
        </w:rPr>
        <w:t xml:space="preserve"> муниципальной программы</w:t>
      </w:r>
      <w:r w:rsidR="00233C56"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 w:rsidR="007654D1"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DD5FBD" w:rsidRDefault="00DD5FBD" w:rsidP="00844F7C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7654D1" w:rsidRPr="007654D1" w:rsidTr="007654D1">
        <w:tc>
          <w:tcPr>
            <w:tcW w:w="3827" w:type="dxa"/>
          </w:tcPr>
          <w:p w:rsidR="007654D1" w:rsidRPr="007654D1" w:rsidRDefault="007654D1" w:rsidP="003E541A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7654D1" w:rsidRDefault="007654D1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D2901">
              <w:rPr>
                <w:rFonts w:ascii="Times New Roman" w:hAnsi="Times New Roman" w:cs="Times New Roman"/>
                <w:sz w:val="28"/>
                <w:szCs w:val="28"/>
              </w:rPr>
              <w:t>58 037,47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2A5647" w:rsidRPr="007654D1" w:rsidRDefault="002A5647" w:rsidP="00C93EB4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федерального бюджета – 54 693,31 тыс. рублей;</w:t>
            </w:r>
          </w:p>
          <w:p w:rsidR="003E541A" w:rsidRPr="007654D1" w:rsidRDefault="003E541A" w:rsidP="003E54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областного бюджета -</w:t>
            </w:r>
            <w:r w:rsidR="002A56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2 334,29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54D1" w:rsidRPr="007654D1" w:rsidRDefault="003E541A" w:rsidP="002A564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местного бюджета – </w:t>
            </w:r>
            <w:r w:rsidR="002A5647">
              <w:rPr>
                <w:rFonts w:ascii="Times New Roman" w:hAnsi="Times New Roman" w:cs="Times New Roman"/>
                <w:sz w:val="28"/>
                <w:szCs w:val="28"/>
              </w:rPr>
              <w:t>1 009,87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DD5FBD" w:rsidRDefault="00DD5FBD" w:rsidP="00DD5FBD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5B4665" w:rsidRDefault="00233C56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2A5647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="005B4665">
        <w:rPr>
          <w:rFonts w:ascii="Times New Roman" w:hAnsi="Times New Roman"/>
          <w:b w:val="0"/>
        </w:rPr>
        <w:t xml:space="preserve"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</w:t>
      </w:r>
      <w:r w:rsidR="005B4665" w:rsidRPr="00DB7145">
        <w:rPr>
          <w:rFonts w:ascii="Times New Roman" w:hAnsi="Times New Roman"/>
          <w:b w:val="0"/>
        </w:rPr>
        <w:t xml:space="preserve">изложить в новой редакции, согласно приложению </w:t>
      </w:r>
      <w:r w:rsidR="005B4665">
        <w:rPr>
          <w:rFonts w:ascii="Times New Roman" w:hAnsi="Times New Roman"/>
          <w:b w:val="0"/>
        </w:rPr>
        <w:t>№1</w:t>
      </w:r>
      <w:r w:rsidR="005B4665" w:rsidRPr="00DB7145">
        <w:rPr>
          <w:rFonts w:ascii="Times New Roman" w:hAnsi="Times New Roman"/>
          <w:b w:val="0"/>
        </w:rPr>
        <w:t xml:space="preserve"> к настоящему постановлению</w:t>
      </w:r>
    </w:p>
    <w:p w:rsidR="00233C56" w:rsidRPr="00DB7145" w:rsidRDefault="005B4665" w:rsidP="00070D82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2A5647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233C56" w:rsidRPr="00DB7145">
        <w:rPr>
          <w:rFonts w:ascii="Times New Roman" w:hAnsi="Times New Roman"/>
          <w:b w:val="0"/>
        </w:rPr>
        <w:t xml:space="preserve">Приложение </w:t>
      </w:r>
      <w:r w:rsidR="00EA58A4">
        <w:rPr>
          <w:rFonts w:ascii="Times New Roman" w:hAnsi="Times New Roman"/>
          <w:b w:val="0"/>
        </w:rPr>
        <w:t>№2</w:t>
      </w:r>
      <w:r w:rsidR="00233C56"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 w:rsidR="00EA58A4">
        <w:rPr>
          <w:rFonts w:ascii="Times New Roman" w:hAnsi="Times New Roman"/>
          <w:b w:val="0"/>
        </w:rPr>
        <w:t>20</w:t>
      </w:r>
      <w:r w:rsidR="00233C56" w:rsidRPr="00DB7145">
        <w:rPr>
          <w:rFonts w:ascii="Times New Roman" w:hAnsi="Times New Roman"/>
          <w:b w:val="0"/>
        </w:rPr>
        <w:t>-202</w:t>
      </w:r>
      <w:r w:rsidR="00EA58A4">
        <w:rPr>
          <w:rFonts w:ascii="Times New Roman" w:hAnsi="Times New Roman"/>
          <w:b w:val="0"/>
        </w:rPr>
        <w:t>6</w:t>
      </w:r>
      <w:r w:rsidR="00233C56"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 w:rsidR="00233C56">
        <w:rPr>
          <w:rFonts w:ascii="Times New Roman" w:hAnsi="Times New Roman"/>
          <w:b w:val="0"/>
        </w:rPr>
        <w:t>№</w:t>
      </w:r>
      <w:r>
        <w:rPr>
          <w:rFonts w:ascii="Times New Roman" w:hAnsi="Times New Roman"/>
          <w:b w:val="0"/>
        </w:rPr>
        <w:t>2</w:t>
      </w:r>
      <w:r w:rsidR="00233C56"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2A5647">
        <w:rPr>
          <w:sz w:val="28"/>
          <w:szCs w:val="28"/>
        </w:rPr>
        <w:t>6</w:t>
      </w:r>
      <w:r w:rsidR="00C44F0E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 w:rsidR="00EA58A4"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5B4665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3C56" w:rsidRPr="00832753" w:rsidRDefault="00233C56" w:rsidP="00070D82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2A5647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 w:rsidR="00EA58A4"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 w:rsidR="00EA58A4">
        <w:rPr>
          <w:sz w:val="28"/>
          <w:szCs w:val="28"/>
        </w:rPr>
        <w:t>ального района» на 202</w:t>
      </w:r>
      <w:r w:rsidR="002A5647">
        <w:rPr>
          <w:sz w:val="28"/>
          <w:szCs w:val="28"/>
        </w:rPr>
        <w:t>1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5B4665">
        <w:rPr>
          <w:sz w:val="28"/>
          <w:szCs w:val="28"/>
        </w:rPr>
        <w:t>4</w:t>
      </w:r>
      <w:r w:rsidR="00C44F0E">
        <w:rPr>
          <w:sz w:val="28"/>
          <w:szCs w:val="28"/>
        </w:rPr>
        <w:t xml:space="preserve"> </w:t>
      </w:r>
      <w:r w:rsidRPr="00832753">
        <w:rPr>
          <w:sz w:val="28"/>
          <w:szCs w:val="28"/>
        </w:rPr>
        <w:t>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5B4665">
        <w:rPr>
          <w:sz w:val="28"/>
          <w:szCs w:val="28"/>
        </w:rPr>
        <w:t xml:space="preserve">возложить на заместителя главы администрации Калачеевского муниципального района </w:t>
      </w:r>
      <w:r w:rsidR="002A5647">
        <w:rPr>
          <w:sz w:val="28"/>
          <w:szCs w:val="28"/>
        </w:rPr>
        <w:t>Самойленко А.Г.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>Н.Т. Котолевский</w:t>
      </w: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36BCF"/>
    <w:rsid w:val="001C4A1C"/>
    <w:rsid w:val="001D6235"/>
    <w:rsid w:val="001F7D61"/>
    <w:rsid w:val="00205BF6"/>
    <w:rsid w:val="00216E98"/>
    <w:rsid w:val="00233C56"/>
    <w:rsid w:val="00242397"/>
    <w:rsid w:val="002429A3"/>
    <w:rsid w:val="002A5647"/>
    <w:rsid w:val="002B1942"/>
    <w:rsid w:val="002B707A"/>
    <w:rsid w:val="0037609F"/>
    <w:rsid w:val="0038298C"/>
    <w:rsid w:val="00383F0B"/>
    <w:rsid w:val="00386F46"/>
    <w:rsid w:val="003E541A"/>
    <w:rsid w:val="0043482D"/>
    <w:rsid w:val="004560AB"/>
    <w:rsid w:val="004C0CD3"/>
    <w:rsid w:val="004E00BA"/>
    <w:rsid w:val="004E1DB9"/>
    <w:rsid w:val="005167C8"/>
    <w:rsid w:val="00530C7E"/>
    <w:rsid w:val="00536E40"/>
    <w:rsid w:val="005758CD"/>
    <w:rsid w:val="0059762B"/>
    <w:rsid w:val="005B4665"/>
    <w:rsid w:val="00610F00"/>
    <w:rsid w:val="006F325F"/>
    <w:rsid w:val="007604F9"/>
    <w:rsid w:val="007654D1"/>
    <w:rsid w:val="007A3331"/>
    <w:rsid w:val="007C59BC"/>
    <w:rsid w:val="008314CE"/>
    <w:rsid w:val="00844F7C"/>
    <w:rsid w:val="00853680"/>
    <w:rsid w:val="008A0D31"/>
    <w:rsid w:val="009171D1"/>
    <w:rsid w:val="00965C6C"/>
    <w:rsid w:val="00972372"/>
    <w:rsid w:val="009D2901"/>
    <w:rsid w:val="00A12AA3"/>
    <w:rsid w:val="00AE2ACE"/>
    <w:rsid w:val="00B3008C"/>
    <w:rsid w:val="00B47310"/>
    <w:rsid w:val="00BA6EA9"/>
    <w:rsid w:val="00C01B52"/>
    <w:rsid w:val="00C32903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8178A"/>
    <w:rsid w:val="00DD5FBD"/>
    <w:rsid w:val="00E939D9"/>
    <w:rsid w:val="00EA58A4"/>
    <w:rsid w:val="00EB5642"/>
    <w:rsid w:val="00EE35FB"/>
    <w:rsid w:val="00EF0145"/>
    <w:rsid w:val="00EF6837"/>
    <w:rsid w:val="00F46A28"/>
    <w:rsid w:val="00F93439"/>
    <w:rsid w:val="00FA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5227-CAB8-45FC-8782-D63F36F6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8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50</cp:revision>
  <cp:lastPrinted>2022-01-17T10:36:00Z</cp:lastPrinted>
  <dcterms:created xsi:type="dcterms:W3CDTF">2019-10-14T07:53:00Z</dcterms:created>
  <dcterms:modified xsi:type="dcterms:W3CDTF">2022-01-17T10:46:00Z</dcterms:modified>
</cp:coreProperties>
</file>