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DD" w:rsidRDefault="001C35DD" w:rsidP="001C35DD">
      <w:pPr>
        <w:jc w:val="center"/>
        <w:rPr>
          <w:b/>
          <w:bCs/>
        </w:rPr>
      </w:pPr>
      <w:r>
        <w:rPr>
          <w:b/>
          <w:noProof/>
          <w:sz w:val="26"/>
          <w:szCs w:val="26"/>
        </w:rPr>
        <w:drawing>
          <wp:inline distT="0" distB="0" distL="0" distR="0" wp14:anchorId="211E6117" wp14:editId="257F82D4">
            <wp:extent cx="47625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30000"/>
                    </a:blip>
                    <a:srcRect/>
                    <a:stretch>
                      <a:fillRect/>
                    </a:stretch>
                  </pic:blipFill>
                  <pic:spPr bwMode="auto">
                    <a:xfrm>
                      <a:off x="0" y="0"/>
                      <a:ext cx="476250" cy="657225"/>
                    </a:xfrm>
                    <a:prstGeom prst="rect">
                      <a:avLst/>
                    </a:prstGeom>
                    <a:blipFill dpi="0" rotWithShape="0">
                      <a:blip>
                        <a:lum bright="-12000" contrast="30000"/>
                      </a:blip>
                      <a:srcRect/>
                      <a:stretch>
                        <a:fillRect/>
                      </a:stretch>
                    </a:blipFill>
                    <a:ln w="9525">
                      <a:noFill/>
                      <a:miter lim="800000"/>
                      <a:headEnd/>
                      <a:tailEnd/>
                    </a:ln>
                  </pic:spPr>
                </pic:pic>
              </a:graphicData>
            </a:graphic>
          </wp:inline>
        </w:drawing>
      </w:r>
    </w:p>
    <w:p w:rsidR="001C35DD" w:rsidRPr="00EA1BD7" w:rsidRDefault="001C35DD" w:rsidP="001C35DD">
      <w:pPr>
        <w:pStyle w:val="2"/>
        <w:keepLines w:val="0"/>
        <w:numPr>
          <w:ilvl w:val="1"/>
          <w:numId w:val="2"/>
        </w:numPr>
        <w:tabs>
          <w:tab w:val="left" w:pos="0"/>
          <w:tab w:val="left" w:pos="360"/>
        </w:tabs>
        <w:spacing w:before="0" w:after="0" w:line="240" w:lineRule="auto"/>
        <w:jc w:val="center"/>
        <w:rPr>
          <w:b/>
          <w:sz w:val="36"/>
          <w:szCs w:val="36"/>
        </w:rPr>
      </w:pPr>
      <w:r w:rsidRPr="00EA1BD7">
        <w:rPr>
          <w:b/>
          <w:sz w:val="36"/>
          <w:szCs w:val="36"/>
        </w:rPr>
        <w:t>АДМИНИСТРАЦИЯ</w:t>
      </w:r>
    </w:p>
    <w:p w:rsidR="001C35DD" w:rsidRPr="00EA1BD7" w:rsidRDefault="001C35DD" w:rsidP="001C35DD">
      <w:pPr>
        <w:pStyle w:val="2"/>
        <w:keepLines w:val="0"/>
        <w:numPr>
          <w:ilvl w:val="1"/>
          <w:numId w:val="2"/>
        </w:numPr>
        <w:tabs>
          <w:tab w:val="left" w:pos="0"/>
          <w:tab w:val="left" w:pos="360"/>
        </w:tabs>
        <w:spacing w:before="0" w:after="0" w:line="240" w:lineRule="auto"/>
        <w:jc w:val="center"/>
        <w:rPr>
          <w:b/>
          <w:sz w:val="36"/>
          <w:szCs w:val="36"/>
        </w:rPr>
      </w:pPr>
      <w:r w:rsidRPr="00EA1BD7">
        <w:rPr>
          <w:b/>
          <w:sz w:val="36"/>
          <w:szCs w:val="36"/>
        </w:rPr>
        <w:t>КАЛАЧЕЕВСКОГО МУНИЦИПАЛЬНОГО РАЙОНА</w:t>
      </w:r>
    </w:p>
    <w:p w:rsidR="001C35DD" w:rsidRPr="00EA1BD7" w:rsidRDefault="001C35DD" w:rsidP="001C35DD">
      <w:pPr>
        <w:jc w:val="center"/>
        <w:rPr>
          <w:b/>
          <w:bCs/>
          <w:sz w:val="32"/>
          <w:szCs w:val="24"/>
        </w:rPr>
      </w:pPr>
      <w:r w:rsidRPr="00EA1BD7">
        <w:rPr>
          <w:b/>
          <w:bCs/>
          <w:sz w:val="36"/>
          <w:szCs w:val="36"/>
        </w:rPr>
        <w:t>ВОРОНЕЖСКОЙ ОБЛАСТИ</w:t>
      </w:r>
    </w:p>
    <w:p w:rsidR="001C35DD" w:rsidRPr="00EA1BD7" w:rsidRDefault="001C35DD" w:rsidP="001C35DD">
      <w:pPr>
        <w:pStyle w:val="4"/>
        <w:numPr>
          <w:ilvl w:val="3"/>
          <w:numId w:val="2"/>
        </w:numPr>
        <w:tabs>
          <w:tab w:val="left" w:pos="0"/>
          <w:tab w:val="left" w:pos="360"/>
        </w:tabs>
        <w:suppressAutoHyphens/>
        <w:spacing w:before="0" w:after="0" w:line="240" w:lineRule="auto"/>
        <w:jc w:val="center"/>
        <w:rPr>
          <w:sz w:val="44"/>
          <w:szCs w:val="44"/>
        </w:rPr>
      </w:pPr>
      <w:r w:rsidRPr="00EA1BD7">
        <w:rPr>
          <w:sz w:val="44"/>
          <w:szCs w:val="44"/>
        </w:rPr>
        <w:t>ПОСТАНОВЛЕНИЕ</w:t>
      </w:r>
    </w:p>
    <w:p w:rsidR="001C35DD" w:rsidRDefault="001C35DD" w:rsidP="001C35DD">
      <w:pPr>
        <w:tabs>
          <w:tab w:val="left" w:pos="3750"/>
        </w:tabs>
        <w:rPr>
          <w:sz w:val="22"/>
        </w:rPr>
      </w:pPr>
      <w:r>
        <w:rPr>
          <w:sz w:val="22"/>
        </w:rPr>
        <w:tab/>
      </w:r>
    </w:p>
    <w:p w:rsidR="00895796" w:rsidRDefault="00356788" w:rsidP="00356788">
      <w:pPr>
        <w:ind w:firstLine="0"/>
        <w:rPr>
          <w:rFonts w:eastAsia="Times New Roman"/>
          <w:szCs w:val="24"/>
        </w:rPr>
      </w:pPr>
      <w:r>
        <w:rPr>
          <w:rFonts w:eastAsia="Times New Roman"/>
          <w:szCs w:val="24"/>
        </w:rPr>
        <w:t>________________</w:t>
      </w:r>
      <w:r w:rsidR="00895796">
        <w:rPr>
          <w:rFonts w:eastAsia="Times New Roman"/>
          <w:szCs w:val="24"/>
        </w:rPr>
        <w:t xml:space="preserve"> № </w:t>
      </w:r>
      <w:r>
        <w:rPr>
          <w:rFonts w:eastAsia="Times New Roman"/>
          <w:szCs w:val="24"/>
        </w:rPr>
        <w:t>________</w:t>
      </w:r>
    </w:p>
    <w:p w:rsidR="007F1ADE" w:rsidRDefault="001C35DD" w:rsidP="001C35DD">
      <w:pPr>
        <w:rPr>
          <w:sz w:val="22"/>
        </w:rPr>
      </w:pPr>
      <w:r>
        <w:rPr>
          <w:sz w:val="22"/>
        </w:rPr>
        <w:t>г. Калач</w:t>
      </w:r>
    </w:p>
    <w:p w:rsidR="001C35DD" w:rsidRPr="00356788" w:rsidRDefault="001C35DD" w:rsidP="00356788">
      <w:pPr>
        <w:spacing w:line="240" w:lineRule="auto"/>
        <w:ind w:firstLine="0"/>
        <w:rPr>
          <w:b/>
        </w:rPr>
      </w:pPr>
      <w:r w:rsidRPr="00356788">
        <w:rPr>
          <w:b/>
        </w:rPr>
        <w:t xml:space="preserve">О </w:t>
      </w:r>
      <w:r w:rsidR="00356788" w:rsidRPr="00356788">
        <w:rPr>
          <w:b/>
        </w:rPr>
        <w:t>проведении проверки</w:t>
      </w:r>
    </w:p>
    <w:p w:rsidR="00356788" w:rsidRPr="00356788" w:rsidRDefault="00356788" w:rsidP="00356788">
      <w:pPr>
        <w:spacing w:line="240" w:lineRule="auto"/>
        <w:ind w:firstLine="0"/>
        <w:rPr>
          <w:b/>
        </w:rPr>
      </w:pPr>
      <w:r w:rsidRPr="00356788">
        <w:rPr>
          <w:b/>
        </w:rPr>
        <w:t xml:space="preserve">эффективности инвестиционных проектов, </w:t>
      </w:r>
    </w:p>
    <w:p w:rsidR="00356788" w:rsidRPr="00356788" w:rsidRDefault="00356788" w:rsidP="00356788">
      <w:pPr>
        <w:spacing w:line="240" w:lineRule="auto"/>
        <w:ind w:firstLine="0"/>
        <w:rPr>
          <w:b/>
        </w:rPr>
      </w:pPr>
      <w:r w:rsidRPr="00356788">
        <w:rPr>
          <w:b/>
        </w:rPr>
        <w:t xml:space="preserve">финансируемых полностью или частично </w:t>
      </w:r>
    </w:p>
    <w:p w:rsidR="007F1ADE" w:rsidRPr="00356788" w:rsidRDefault="00356788" w:rsidP="00356788">
      <w:pPr>
        <w:spacing w:line="240" w:lineRule="auto"/>
        <w:ind w:firstLine="0"/>
        <w:rPr>
          <w:b/>
        </w:rPr>
      </w:pPr>
      <w:r w:rsidRPr="00356788">
        <w:rPr>
          <w:b/>
        </w:rPr>
        <w:t xml:space="preserve">за счет средств бюджета </w:t>
      </w:r>
    </w:p>
    <w:p w:rsidR="00356788" w:rsidRDefault="00356788" w:rsidP="00356788">
      <w:pPr>
        <w:spacing w:line="240" w:lineRule="auto"/>
        <w:ind w:firstLine="0"/>
        <w:rPr>
          <w:b/>
        </w:rPr>
      </w:pPr>
      <w:r w:rsidRPr="00356788">
        <w:rPr>
          <w:b/>
        </w:rPr>
        <w:t>Калачеевского муниципального района</w:t>
      </w:r>
    </w:p>
    <w:p w:rsidR="00356788" w:rsidRPr="00356788" w:rsidRDefault="00356788" w:rsidP="00356788">
      <w:pPr>
        <w:spacing w:line="276" w:lineRule="auto"/>
        <w:ind w:firstLine="0"/>
        <w:rPr>
          <w:b/>
        </w:rPr>
      </w:pPr>
    </w:p>
    <w:p w:rsidR="00356788" w:rsidRPr="00356788" w:rsidRDefault="00356788" w:rsidP="00356788">
      <w:pPr>
        <w:widowControl w:val="0"/>
        <w:autoSpaceDE w:val="0"/>
        <w:autoSpaceDN w:val="0"/>
        <w:adjustRightInd w:val="0"/>
        <w:spacing w:line="360" w:lineRule="auto"/>
        <w:ind w:firstLine="540"/>
        <w:rPr>
          <w:rFonts w:eastAsiaTheme="minorEastAsia"/>
        </w:rPr>
      </w:pPr>
      <w:proofErr w:type="gramStart"/>
      <w:r w:rsidRPr="00356788">
        <w:rPr>
          <w:rFonts w:eastAsiaTheme="minorEastAsia"/>
        </w:rPr>
        <w:t xml:space="preserve">В соответствии со </w:t>
      </w:r>
      <w:hyperlink r:id="rId9" w:tooltip="Федеральный закон от 25.02.1999 N 39-ФЗ (ред. от 25.12.2018) &quot;Об инвестиционной деятельности в Российской Федерации, осуществляемой в форме капитальных вложений&quot;{КонсультантПлюс}" w:history="1">
        <w:r w:rsidRPr="00356788">
          <w:rPr>
            <w:rFonts w:eastAsiaTheme="minorEastAsia"/>
          </w:rPr>
          <w:t>статьей 14</w:t>
        </w:r>
      </w:hyperlink>
      <w:r w:rsidRPr="00356788">
        <w:rPr>
          <w:rFonts w:eastAsiaTheme="minorEastAsia"/>
        </w:rPr>
        <w:t xml:space="preserve"> Федерального закона от 25.02.1999 N 39-ФЗ "Об инвестиционной деятельности в Российской Федерации, осуществляемой в форме капитальных вложений", руководствуясь отдельными положениями </w:t>
      </w:r>
      <w:hyperlink r:id="rId10" w:tooltip="Постановление Правительства РФ от 12.08.2008 N 590 (ред. от 30.12.2018) &quot;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quot;{КонсультантПлюс}" w:history="1">
        <w:r w:rsidRPr="00356788">
          <w:rPr>
            <w:rFonts w:eastAsiaTheme="minorEastAsia"/>
          </w:rPr>
          <w:t>Постановления</w:t>
        </w:r>
      </w:hyperlink>
      <w:r w:rsidRPr="00356788">
        <w:rPr>
          <w:rFonts w:eastAsiaTheme="minorEastAsia"/>
        </w:rPr>
        <w:t xml:space="preserve"> Правительства Российской Федерации от 12.08.2008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в целях эффективного использования средств бюджета </w:t>
      </w:r>
      <w:r>
        <w:rPr>
          <w:rFonts w:eastAsiaTheme="minorEastAsia"/>
        </w:rPr>
        <w:t>Калачеевского муниципального района</w:t>
      </w:r>
      <w:r w:rsidRPr="00356788">
        <w:rPr>
          <w:rFonts w:eastAsiaTheme="minorEastAsia"/>
        </w:rPr>
        <w:t>, направляемых</w:t>
      </w:r>
      <w:proofErr w:type="gramEnd"/>
      <w:r w:rsidRPr="00356788">
        <w:rPr>
          <w:rFonts w:eastAsiaTheme="minorEastAsia"/>
        </w:rPr>
        <w:t xml:space="preserve"> на капитальные вложения, администрация </w:t>
      </w:r>
      <w:r>
        <w:rPr>
          <w:rFonts w:eastAsiaTheme="minorEastAsia"/>
        </w:rPr>
        <w:t>Калачеевского муниципального района</w:t>
      </w:r>
      <w:r w:rsidRPr="00356788">
        <w:rPr>
          <w:rFonts w:eastAsiaTheme="minorEastAsia"/>
        </w:rPr>
        <w:t xml:space="preserve"> постановляет:</w:t>
      </w:r>
    </w:p>
    <w:p w:rsidR="00356788" w:rsidRPr="00356788" w:rsidRDefault="00356788" w:rsidP="00356788">
      <w:pPr>
        <w:widowControl w:val="0"/>
        <w:autoSpaceDE w:val="0"/>
        <w:autoSpaceDN w:val="0"/>
        <w:adjustRightInd w:val="0"/>
        <w:spacing w:line="360" w:lineRule="auto"/>
        <w:ind w:firstLine="540"/>
        <w:rPr>
          <w:rFonts w:eastAsiaTheme="minorEastAsia"/>
        </w:rPr>
      </w:pPr>
      <w:r w:rsidRPr="00356788">
        <w:rPr>
          <w:rFonts w:eastAsiaTheme="minorEastAsia"/>
        </w:rPr>
        <w:t>1. Утвердить прилагаемые:</w:t>
      </w:r>
    </w:p>
    <w:p w:rsidR="00356788" w:rsidRPr="00356788" w:rsidRDefault="00356788" w:rsidP="00356788">
      <w:pPr>
        <w:widowControl w:val="0"/>
        <w:autoSpaceDE w:val="0"/>
        <w:autoSpaceDN w:val="0"/>
        <w:adjustRightInd w:val="0"/>
        <w:spacing w:line="360" w:lineRule="auto"/>
        <w:ind w:firstLine="540"/>
        <w:rPr>
          <w:rFonts w:eastAsiaTheme="minorEastAsia"/>
        </w:rPr>
      </w:pPr>
      <w:r w:rsidRPr="00356788">
        <w:rPr>
          <w:rFonts w:eastAsiaTheme="minorEastAsia"/>
        </w:rPr>
        <w:t xml:space="preserve">- </w:t>
      </w:r>
      <w:hyperlink w:anchor="Par32" w:tooltip="ПОРЯДОК" w:history="1">
        <w:r w:rsidRPr="00356788">
          <w:rPr>
            <w:rFonts w:eastAsiaTheme="minorEastAsia"/>
          </w:rPr>
          <w:t>Порядок</w:t>
        </w:r>
      </w:hyperlink>
      <w:r w:rsidRPr="00356788">
        <w:rPr>
          <w:rFonts w:eastAsiaTheme="minorEastAsia"/>
        </w:rPr>
        <w:t xml:space="preserve"> проведения проверки эффективности инвестиционных проектов, финансируемых полностью или частично за счет средств бюджета Калачеевского муниципального района;</w:t>
      </w:r>
    </w:p>
    <w:p w:rsidR="00356788" w:rsidRPr="00356788" w:rsidRDefault="00356788" w:rsidP="00356788">
      <w:pPr>
        <w:widowControl w:val="0"/>
        <w:autoSpaceDE w:val="0"/>
        <w:autoSpaceDN w:val="0"/>
        <w:adjustRightInd w:val="0"/>
        <w:spacing w:line="360" w:lineRule="auto"/>
        <w:ind w:firstLine="540"/>
        <w:rPr>
          <w:rFonts w:eastAsiaTheme="minorEastAsia"/>
        </w:rPr>
      </w:pPr>
      <w:r w:rsidRPr="00356788">
        <w:rPr>
          <w:rFonts w:eastAsiaTheme="minorEastAsia"/>
        </w:rPr>
        <w:t xml:space="preserve">- </w:t>
      </w:r>
      <w:hyperlink w:anchor="Par451" w:tooltip="МЕТОДИКА" w:history="1">
        <w:r w:rsidRPr="00356788">
          <w:rPr>
            <w:rFonts w:eastAsiaTheme="minorEastAsia"/>
          </w:rPr>
          <w:t>Методику</w:t>
        </w:r>
      </w:hyperlink>
      <w:r w:rsidRPr="00356788">
        <w:rPr>
          <w:rFonts w:eastAsiaTheme="minorEastAsia"/>
        </w:rPr>
        <w:t xml:space="preserve"> </w:t>
      </w:r>
      <w:proofErr w:type="gramStart"/>
      <w:r w:rsidRPr="00356788">
        <w:rPr>
          <w:rFonts w:eastAsiaTheme="minorEastAsia"/>
        </w:rPr>
        <w:t>оценки эффективности использования средств бюджета</w:t>
      </w:r>
      <w:proofErr w:type="gramEnd"/>
      <w:r w:rsidRPr="00356788">
        <w:rPr>
          <w:rFonts w:eastAsiaTheme="minorEastAsia"/>
        </w:rPr>
        <w:t xml:space="preserve"> Калачеевского </w:t>
      </w:r>
      <w:r>
        <w:rPr>
          <w:rFonts w:eastAsiaTheme="minorEastAsia"/>
        </w:rPr>
        <w:t>муниципального района</w:t>
      </w:r>
      <w:r w:rsidRPr="00356788">
        <w:rPr>
          <w:rFonts w:eastAsiaTheme="minorEastAsia"/>
        </w:rPr>
        <w:t>, направляемых на капитальные вложения.</w:t>
      </w:r>
    </w:p>
    <w:p w:rsidR="00356788" w:rsidRPr="00356788" w:rsidRDefault="00356788" w:rsidP="00356788">
      <w:pPr>
        <w:widowControl w:val="0"/>
        <w:autoSpaceDE w:val="0"/>
        <w:autoSpaceDN w:val="0"/>
        <w:adjustRightInd w:val="0"/>
        <w:spacing w:line="360" w:lineRule="auto"/>
        <w:ind w:firstLine="540"/>
        <w:rPr>
          <w:rFonts w:eastAsiaTheme="minorEastAsia"/>
        </w:rPr>
      </w:pPr>
      <w:r>
        <w:rPr>
          <w:rFonts w:eastAsiaTheme="minorEastAsia"/>
        </w:rPr>
        <w:t>2</w:t>
      </w:r>
      <w:r w:rsidRPr="00356788">
        <w:rPr>
          <w:rFonts w:eastAsiaTheme="minorEastAsia"/>
        </w:rPr>
        <w:t xml:space="preserve">. </w:t>
      </w:r>
      <w:r>
        <w:rPr>
          <w:rFonts w:eastAsiaTheme="minorEastAsia"/>
        </w:rPr>
        <w:t>Опубликовать настоящее постановление в Вестнике нормативных правовых актов Калачеевского муниципального района</w:t>
      </w:r>
      <w:r w:rsidRPr="00356788">
        <w:rPr>
          <w:rFonts w:eastAsiaTheme="minorEastAsia"/>
        </w:rPr>
        <w:t>.</w:t>
      </w:r>
    </w:p>
    <w:p w:rsidR="001C35DD" w:rsidRDefault="00356788" w:rsidP="00356788">
      <w:pPr>
        <w:pStyle w:val="ConsPlusNormal"/>
        <w:spacing w:line="360" w:lineRule="auto"/>
        <w:ind w:firstLine="709"/>
        <w:contextualSpacing/>
        <w:jc w:val="both"/>
        <w:rPr>
          <w:rFonts w:ascii="Times New Roman" w:hAnsi="Times New Roman"/>
          <w:sz w:val="28"/>
          <w:szCs w:val="28"/>
        </w:rPr>
      </w:pPr>
      <w:r>
        <w:rPr>
          <w:rFonts w:ascii="Times New Roman" w:hAnsi="Times New Roman" w:cs="Times New Roman"/>
          <w:sz w:val="28"/>
          <w:szCs w:val="28"/>
        </w:rPr>
        <w:t>3</w:t>
      </w:r>
      <w:r w:rsidR="001C35DD" w:rsidRPr="00E03D76">
        <w:rPr>
          <w:rFonts w:ascii="Times New Roman" w:hAnsi="Times New Roman" w:cs="Times New Roman"/>
          <w:sz w:val="28"/>
          <w:szCs w:val="28"/>
        </w:rPr>
        <w:t xml:space="preserve">. </w:t>
      </w:r>
      <w:proofErr w:type="gramStart"/>
      <w:r w:rsidR="001C35DD" w:rsidRPr="00E03D76">
        <w:rPr>
          <w:rFonts w:ascii="Times New Roman" w:hAnsi="Times New Roman" w:cs="Times New Roman"/>
          <w:sz w:val="28"/>
          <w:szCs w:val="28"/>
        </w:rPr>
        <w:t xml:space="preserve">Контроль </w:t>
      </w:r>
      <w:bookmarkStart w:id="0" w:name="sub_2"/>
      <w:r w:rsidR="001C35DD" w:rsidRPr="00E03D76">
        <w:rPr>
          <w:rFonts w:ascii="Times New Roman" w:hAnsi="Times New Roman"/>
          <w:sz w:val="28"/>
          <w:szCs w:val="28"/>
        </w:rPr>
        <w:t>за</w:t>
      </w:r>
      <w:proofErr w:type="gramEnd"/>
      <w:r w:rsidR="001C35DD" w:rsidRPr="00E03D76">
        <w:rPr>
          <w:rFonts w:ascii="Times New Roman" w:hAnsi="Times New Roman"/>
          <w:sz w:val="28"/>
          <w:szCs w:val="28"/>
        </w:rPr>
        <w:t xml:space="preserve"> исполнением настоящего </w:t>
      </w:r>
      <w:r w:rsidR="001C35DD">
        <w:rPr>
          <w:rFonts w:ascii="Times New Roman" w:hAnsi="Times New Roman"/>
          <w:sz w:val="28"/>
          <w:szCs w:val="28"/>
        </w:rPr>
        <w:t>постановления</w:t>
      </w:r>
      <w:r w:rsidR="001C35DD" w:rsidRPr="00E03D76">
        <w:rPr>
          <w:rFonts w:ascii="Times New Roman" w:hAnsi="Times New Roman"/>
          <w:sz w:val="28"/>
          <w:szCs w:val="28"/>
        </w:rPr>
        <w:t xml:space="preserve"> </w:t>
      </w:r>
      <w:r w:rsidR="001C35DD">
        <w:rPr>
          <w:rFonts w:ascii="Times New Roman" w:hAnsi="Times New Roman"/>
          <w:sz w:val="28"/>
          <w:szCs w:val="28"/>
        </w:rPr>
        <w:t xml:space="preserve">возложить на </w:t>
      </w:r>
      <w:r w:rsidR="001C35DD">
        <w:rPr>
          <w:rFonts w:ascii="Times New Roman" w:hAnsi="Times New Roman"/>
          <w:sz w:val="28"/>
          <w:szCs w:val="28"/>
        </w:rPr>
        <w:lastRenderedPageBreak/>
        <w:t xml:space="preserve">заместителя главы администрации Калачеевского муниципального района </w:t>
      </w:r>
      <w:proofErr w:type="spellStart"/>
      <w:r w:rsidR="001C35DD">
        <w:rPr>
          <w:rFonts w:ascii="Times New Roman" w:hAnsi="Times New Roman"/>
          <w:sz w:val="28"/>
          <w:szCs w:val="28"/>
        </w:rPr>
        <w:t>Блажкову</w:t>
      </w:r>
      <w:proofErr w:type="spellEnd"/>
      <w:r w:rsidR="001C35DD">
        <w:rPr>
          <w:rFonts w:ascii="Times New Roman" w:hAnsi="Times New Roman"/>
          <w:sz w:val="28"/>
          <w:szCs w:val="28"/>
        </w:rPr>
        <w:t xml:space="preserve"> Г.Н.</w:t>
      </w:r>
    </w:p>
    <w:p w:rsidR="001C35DD" w:rsidRPr="001C35DD" w:rsidRDefault="00356788" w:rsidP="001C35DD">
      <w:pPr>
        <w:widowControl w:val="0"/>
        <w:pBdr>
          <w:bottom w:val="single" w:sz="4" w:space="19" w:color="FFFFFF"/>
        </w:pBdr>
        <w:spacing w:line="240" w:lineRule="auto"/>
        <w:ind w:firstLine="0"/>
        <w:rPr>
          <w:b/>
        </w:rPr>
      </w:pPr>
      <w:r>
        <w:rPr>
          <w:b/>
        </w:rPr>
        <w:t>Глава</w:t>
      </w:r>
      <w:r w:rsidR="001C35DD" w:rsidRPr="001C35DD">
        <w:rPr>
          <w:b/>
        </w:rPr>
        <w:t xml:space="preserve"> администрации</w:t>
      </w:r>
    </w:p>
    <w:p w:rsidR="001C35DD" w:rsidRPr="001C35DD" w:rsidRDefault="001C35DD" w:rsidP="001C35DD">
      <w:pPr>
        <w:widowControl w:val="0"/>
        <w:pBdr>
          <w:bottom w:val="single" w:sz="4" w:space="19" w:color="FFFFFF"/>
        </w:pBdr>
        <w:spacing w:line="240" w:lineRule="auto"/>
        <w:ind w:firstLine="0"/>
        <w:rPr>
          <w:b/>
        </w:rPr>
      </w:pPr>
      <w:r w:rsidRPr="001C35DD">
        <w:rPr>
          <w:b/>
        </w:rPr>
        <w:t xml:space="preserve">Калачеевского муниципального                                            </w:t>
      </w:r>
      <w:r w:rsidR="00356788">
        <w:rPr>
          <w:b/>
        </w:rPr>
        <w:t xml:space="preserve">Н.Т. </w:t>
      </w:r>
      <w:proofErr w:type="spellStart"/>
      <w:r w:rsidR="00356788">
        <w:rPr>
          <w:b/>
        </w:rPr>
        <w:t>Котолевский</w:t>
      </w:r>
      <w:proofErr w:type="spellEnd"/>
    </w:p>
    <w:p w:rsidR="001C35DD" w:rsidRDefault="001C35DD" w:rsidP="001C35DD"/>
    <w:p w:rsidR="001C35DD" w:rsidRPr="00E03D76" w:rsidRDefault="001C35DD" w:rsidP="001C35DD">
      <w:pPr>
        <w:pStyle w:val="ConsPlusNormal"/>
        <w:spacing w:line="360" w:lineRule="auto"/>
        <w:ind w:firstLine="709"/>
        <w:contextualSpacing/>
        <w:jc w:val="both"/>
        <w:rPr>
          <w:rFonts w:ascii="Times New Roman" w:hAnsi="Times New Roman"/>
          <w:sz w:val="28"/>
          <w:szCs w:val="28"/>
        </w:rPr>
      </w:pPr>
    </w:p>
    <w:p w:rsidR="001C35DD" w:rsidRDefault="001C35DD" w:rsidP="001C35DD">
      <w:pPr>
        <w:pStyle w:val="ConsPlusNormal"/>
        <w:spacing w:line="360" w:lineRule="auto"/>
        <w:ind w:firstLine="709"/>
        <w:contextualSpacing/>
        <w:jc w:val="both"/>
        <w:rPr>
          <w:rFonts w:ascii="Times New Roman" w:hAnsi="Times New Roman" w:cs="Times New Roman"/>
          <w:sz w:val="28"/>
          <w:szCs w:val="28"/>
          <w:lang w:eastAsia="en-US"/>
        </w:rPr>
      </w:pPr>
    </w:p>
    <w:bookmarkEnd w:id="0"/>
    <w:p w:rsidR="001C35DD" w:rsidRDefault="001C35DD"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1C35DD">
      <w:pPr>
        <w:pStyle w:val="ConsPlusNormal"/>
        <w:spacing w:line="360" w:lineRule="auto"/>
        <w:ind w:firstLine="709"/>
        <w:contextualSpacing/>
        <w:jc w:val="both"/>
        <w:rPr>
          <w:rFonts w:ascii="Times New Roman" w:hAnsi="Times New Roman" w:cs="Times New Roman"/>
          <w:sz w:val="28"/>
          <w:szCs w:val="28"/>
          <w:lang w:eastAsia="en-US"/>
        </w:rPr>
      </w:pPr>
    </w:p>
    <w:p w:rsidR="003267FB" w:rsidRDefault="003267FB" w:rsidP="003267FB">
      <w:pPr>
        <w:pStyle w:val="ConsPlusNormal"/>
        <w:ind w:firstLine="709"/>
        <w:contextualSpacing/>
        <w:jc w:val="right"/>
        <w:rPr>
          <w:rFonts w:ascii="Times New Roman" w:hAnsi="Times New Roman" w:cs="Times New Roman"/>
          <w:sz w:val="24"/>
          <w:szCs w:val="24"/>
          <w:lang w:eastAsia="en-US"/>
        </w:rPr>
      </w:pP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lastRenderedPageBreak/>
        <w:t>Приложение № 1</w:t>
      </w: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t xml:space="preserve"> к постановлению администрации</w:t>
      </w: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t>Калачеевского муниципального района</w:t>
      </w: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t>от__________________ №_______</w:t>
      </w:r>
    </w:p>
    <w:p w:rsidR="003267FB" w:rsidRDefault="003267FB" w:rsidP="003267FB">
      <w:pPr>
        <w:pStyle w:val="ConsPlusNormal"/>
        <w:spacing w:line="360" w:lineRule="auto"/>
        <w:ind w:firstLine="709"/>
        <w:contextualSpacing/>
        <w:jc w:val="right"/>
        <w:rPr>
          <w:rFonts w:ascii="Times New Roman" w:hAnsi="Times New Roman" w:cs="Times New Roman"/>
          <w:sz w:val="28"/>
          <w:szCs w:val="28"/>
          <w:lang w:eastAsia="en-US"/>
        </w:rPr>
      </w:pPr>
    </w:p>
    <w:p w:rsidR="003267FB" w:rsidRPr="00BC1AAE" w:rsidRDefault="003267FB" w:rsidP="003267FB">
      <w:pPr>
        <w:pStyle w:val="ConsPlusTitle"/>
        <w:jc w:val="center"/>
        <w:rPr>
          <w:rFonts w:ascii="Times New Roman" w:hAnsi="Times New Roman" w:cs="Times New Roman"/>
          <w:sz w:val="24"/>
          <w:szCs w:val="24"/>
        </w:rPr>
      </w:pPr>
      <w:r w:rsidRPr="00BC1AAE">
        <w:rPr>
          <w:rFonts w:ascii="Times New Roman" w:hAnsi="Times New Roman" w:cs="Times New Roman"/>
          <w:sz w:val="24"/>
          <w:szCs w:val="24"/>
        </w:rPr>
        <w:t>ПОРЯДОК</w:t>
      </w:r>
    </w:p>
    <w:p w:rsidR="003267FB" w:rsidRPr="00BC1AAE" w:rsidRDefault="003267FB" w:rsidP="003267FB">
      <w:pPr>
        <w:pStyle w:val="ConsPlusTitle"/>
        <w:jc w:val="center"/>
        <w:rPr>
          <w:rFonts w:ascii="Times New Roman" w:hAnsi="Times New Roman" w:cs="Times New Roman"/>
          <w:sz w:val="24"/>
          <w:szCs w:val="24"/>
        </w:rPr>
      </w:pPr>
      <w:r w:rsidRPr="00BC1AAE">
        <w:rPr>
          <w:rFonts w:ascii="Times New Roman" w:hAnsi="Times New Roman" w:cs="Times New Roman"/>
          <w:sz w:val="24"/>
          <w:szCs w:val="24"/>
        </w:rPr>
        <w:t xml:space="preserve">ПРОВЕДЕНИЯ ПРОВЕРКИ ЭФФЕКТИВНОСТИ </w:t>
      </w:r>
      <w:proofErr w:type="gramStart"/>
      <w:r w:rsidRPr="00BC1AAE">
        <w:rPr>
          <w:rFonts w:ascii="Times New Roman" w:hAnsi="Times New Roman" w:cs="Times New Roman"/>
          <w:sz w:val="24"/>
          <w:szCs w:val="24"/>
        </w:rPr>
        <w:t>ИНВЕСТИЦИОННЫХ</w:t>
      </w:r>
      <w:proofErr w:type="gramEnd"/>
    </w:p>
    <w:p w:rsidR="003267FB" w:rsidRPr="00BC1AAE" w:rsidRDefault="003267FB" w:rsidP="003267FB">
      <w:pPr>
        <w:pStyle w:val="ConsPlusTitle"/>
        <w:jc w:val="center"/>
        <w:rPr>
          <w:rFonts w:ascii="Times New Roman" w:hAnsi="Times New Roman" w:cs="Times New Roman"/>
          <w:sz w:val="24"/>
          <w:szCs w:val="24"/>
        </w:rPr>
      </w:pPr>
      <w:r w:rsidRPr="00BC1AAE">
        <w:rPr>
          <w:rFonts w:ascii="Times New Roman" w:hAnsi="Times New Roman" w:cs="Times New Roman"/>
          <w:sz w:val="24"/>
          <w:szCs w:val="24"/>
        </w:rPr>
        <w:t>ПРОЕКТОВ, ФИНАНСИРУЕМЫХ ПОЛНОСТЬЮ ИЛИ ЧАСТИЧНО ЗА СЧЕТ</w:t>
      </w:r>
    </w:p>
    <w:p w:rsidR="003267FB" w:rsidRPr="00BC1AAE" w:rsidRDefault="003267FB" w:rsidP="003267FB">
      <w:pPr>
        <w:pStyle w:val="ConsPlusTitle"/>
        <w:jc w:val="center"/>
        <w:rPr>
          <w:rFonts w:ascii="Times New Roman" w:hAnsi="Times New Roman" w:cs="Times New Roman"/>
          <w:sz w:val="24"/>
          <w:szCs w:val="24"/>
        </w:rPr>
      </w:pPr>
      <w:r w:rsidRPr="00BC1AAE">
        <w:rPr>
          <w:rFonts w:ascii="Times New Roman" w:hAnsi="Times New Roman" w:cs="Times New Roman"/>
          <w:sz w:val="24"/>
          <w:szCs w:val="24"/>
        </w:rPr>
        <w:t>СРЕДСТВ БЮДЖЕТА  КАЛАЧЕЕВСКОГО МУНИЦИПАЛЬНОГО РАЙОНА</w:t>
      </w:r>
    </w:p>
    <w:p w:rsidR="003267FB" w:rsidRPr="00BC1AAE" w:rsidRDefault="003267FB" w:rsidP="003267FB">
      <w:pPr>
        <w:pStyle w:val="ConsPlusNormal"/>
        <w:jc w:val="center"/>
        <w:rPr>
          <w:rFonts w:ascii="Times New Roman" w:hAnsi="Times New Roman" w:cs="Times New Roman"/>
          <w:sz w:val="24"/>
          <w:szCs w:val="24"/>
        </w:rPr>
      </w:pPr>
    </w:p>
    <w:p w:rsidR="003267FB" w:rsidRPr="00BC1AAE" w:rsidRDefault="003267FB" w:rsidP="003267FB">
      <w:pPr>
        <w:pStyle w:val="ConsPlusNormal"/>
        <w:ind w:firstLine="540"/>
        <w:jc w:val="both"/>
        <w:rPr>
          <w:rFonts w:ascii="Times New Roman" w:hAnsi="Times New Roman" w:cs="Times New Roman"/>
          <w:sz w:val="24"/>
          <w:szCs w:val="24"/>
        </w:rPr>
      </w:pPr>
      <w:bookmarkStart w:id="1" w:name="Par37"/>
      <w:bookmarkEnd w:id="1"/>
      <w:r w:rsidRPr="00BC1AAE">
        <w:rPr>
          <w:rFonts w:ascii="Times New Roman" w:hAnsi="Times New Roman" w:cs="Times New Roman"/>
          <w:sz w:val="24"/>
          <w:szCs w:val="24"/>
        </w:rPr>
        <w:t xml:space="preserve">1. </w:t>
      </w:r>
      <w:proofErr w:type="gramStart"/>
      <w:r w:rsidRPr="00BC1AAE">
        <w:rPr>
          <w:rFonts w:ascii="Times New Roman" w:hAnsi="Times New Roman" w:cs="Times New Roman"/>
          <w:sz w:val="24"/>
          <w:szCs w:val="24"/>
        </w:rPr>
        <w:t>Настоящий Порядок определяет механизм проведения проверки инвестиционных проектов, предусматривающих строительство, реконструкцию, техническое перевооружение объектов капитального строительства и/или осуществление иных инвестиций в основной капитал (основные средства), финансируемых полностью или частично за счет средств бюджета  Калачеевского муниципального района, на предмет эффективности использования средств бюджета  Калачеевского муниципального района, направляемых на капитальные вложения (далее - проверка), за исключением проектов в рамках концессионных соглашений и</w:t>
      </w:r>
      <w:proofErr w:type="gramEnd"/>
      <w:r w:rsidRPr="00BC1AAE">
        <w:rPr>
          <w:rFonts w:ascii="Times New Roman" w:hAnsi="Times New Roman" w:cs="Times New Roman"/>
          <w:sz w:val="24"/>
          <w:szCs w:val="24"/>
        </w:rPr>
        <w:t xml:space="preserve"> проектов, финансирование которых начато до утверждения данного Порядка.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2. Проведение проверки осуществляет уполномоченный орган администрации  Калачеевского муниципального района.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3. Проверка проводится в соответствии с </w:t>
      </w:r>
      <w:hyperlink w:anchor="Par451" w:tooltip="МЕТОДИКА" w:history="1">
        <w:r w:rsidRPr="00BC1AAE">
          <w:rPr>
            <w:rFonts w:ascii="Times New Roman" w:hAnsi="Times New Roman" w:cs="Times New Roman"/>
            <w:color w:val="0000FF"/>
            <w:sz w:val="24"/>
            <w:szCs w:val="24"/>
          </w:rPr>
          <w:t>методикой</w:t>
        </w:r>
      </w:hyperlink>
      <w:r w:rsidRPr="00BC1AAE">
        <w:rPr>
          <w:rFonts w:ascii="Times New Roman" w:hAnsi="Times New Roman" w:cs="Times New Roman"/>
          <w:sz w:val="24"/>
          <w:szCs w:val="24"/>
        </w:rPr>
        <w:t xml:space="preserve"> </w:t>
      </w:r>
      <w:proofErr w:type="gramStart"/>
      <w:r w:rsidRPr="00BC1AAE">
        <w:rPr>
          <w:rFonts w:ascii="Times New Roman" w:hAnsi="Times New Roman" w:cs="Times New Roman"/>
          <w:sz w:val="24"/>
          <w:szCs w:val="24"/>
        </w:rPr>
        <w:t>оценки эффективности использования средств бюджета</w:t>
      </w:r>
      <w:proofErr w:type="gramEnd"/>
      <w:r w:rsidRPr="00BC1AAE">
        <w:rPr>
          <w:rFonts w:ascii="Times New Roman" w:hAnsi="Times New Roman" w:cs="Times New Roman"/>
          <w:sz w:val="24"/>
          <w:szCs w:val="24"/>
        </w:rPr>
        <w:t xml:space="preserve">  Калачеевского муниципального района, направляемых на капитальные вложения (далее - </w:t>
      </w:r>
      <w:hyperlink w:anchor="Par451" w:tooltip="МЕТОДИКА" w:history="1">
        <w:r w:rsidRPr="00BC1AAE">
          <w:rPr>
            <w:rFonts w:ascii="Times New Roman" w:hAnsi="Times New Roman" w:cs="Times New Roman"/>
            <w:color w:val="0000FF"/>
            <w:sz w:val="24"/>
            <w:szCs w:val="24"/>
          </w:rPr>
          <w:t>Методика</w:t>
        </w:r>
      </w:hyperlink>
      <w:r w:rsidRPr="00BC1AAE">
        <w:rPr>
          <w:rFonts w:ascii="Times New Roman" w:hAnsi="Times New Roman" w:cs="Times New Roman"/>
          <w:sz w:val="24"/>
          <w:szCs w:val="24"/>
        </w:rPr>
        <w:t>), утвержденной администрацией  Калачеевского муниципального района.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4. Проверка осуществляется в отношении инвестиционных проектов, указанных в </w:t>
      </w:r>
      <w:hyperlink w:anchor="Par37" w:tooltip="1. Настоящий Порядок определяет механизм проведения проверки инвестиционных проектов, предусматривающих строительство, реконструкцию, техническое перевооружение объектов капитального строительства и/или осуществление иных инвестиций в основной капитал (основные средства), финансируемых полностью или частично за счет средств бюджета городского округа город Воронеж, на предмет эффективности использования средств бюджета городского округа город Воронеж, направляемых на капитальные вложения (далее - проверка..." w:history="1">
        <w:r w:rsidRPr="00BC1AAE">
          <w:rPr>
            <w:rFonts w:ascii="Times New Roman" w:hAnsi="Times New Roman" w:cs="Times New Roman"/>
            <w:color w:val="0000FF"/>
            <w:sz w:val="24"/>
            <w:szCs w:val="24"/>
          </w:rPr>
          <w:t>пункте 1</w:t>
        </w:r>
      </w:hyperlink>
      <w:r w:rsidRPr="00BC1AAE">
        <w:rPr>
          <w:rFonts w:ascii="Times New Roman" w:hAnsi="Times New Roman" w:cs="Times New Roman"/>
          <w:sz w:val="24"/>
          <w:szCs w:val="24"/>
        </w:rPr>
        <w:t xml:space="preserve"> настоящего Порядка, в случае, если их сметная стоимость (общая стоимость) превышает 100 млн. рублей, а также по решению </w:t>
      </w:r>
      <w:r>
        <w:rPr>
          <w:rFonts w:ascii="Times New Roman" w:hAnsi="Times New Roman" w:cs="Times New Roman"/>
          <w:sz w:val="24"/>
          <w:szCs w:val="24"/>
        </w:rPr>
        <w:t>Совета народных депутатов Калачеевского муниципального района</w:t>
      </w:r>
      <w:r w:rsidRPr="00BC1AAE">
        <w:rPr>
          <w:rFonts w:ascii="Times New Roman" w:hAnsi="Times New Roman" w:cs="Times New Roman"/>
          <w:sz w:val="24"/>
          <w:szCs w:val="24"/>
        </w:rPr>
        <w:t xml:space="preserve"> в отношении конкретного инвестиционного проекта независимо от его стоимости.</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5. </w:t>
      </w:r>
      <w:proofErr w:type="gramStart"/>
      <w:r w:rsidRPr="00BC1AAE">
        <w:rPr>
          <w:rFonts w:ascii="Times New Roman" w:hAnsi="Times New Roman" w:cs="Times New Roman"/>
          <w:sz w:val="24"/>
          <w:szCs w:val="24"/>
        </w:rPr>
        <w:t xml:space="preserve">Проверка осуществляется на основании исходных данных для расчета интегральной оценки и расчета интегральной оценки, проведенной муниципальным заказчиком-координатором (муниципальным заказчиком) долгосрочных муниципальных целевых программ для осуществления проверки инвестиционных проектов, включенных в указанные программы (проекты программ), или предполагаемым главным распорядителем бюджетных средств для осуществления проверки инвестиционных проектов, не включенных в долгосрочные муниципальные целевые программы (далее - заявители), в соответствии с </w:t>
      </w:r>
      <w:hyperlink w:anchor="Par451" w:tooltip="МЕТОДИКА" w:history="1">
        <w:r w:rsidRPr="00BC1AAE">
          <w:rPr>
            <w:rFonts w:ascii="Times New Roman" w:hAnsi="Times New Roman" w:cs="Times New Roman"/>
            <w:color w:val="0000FF"/>
            <w:sz w:val="24"/>
            <w:szCs w:val="24"/>
          </w:rPr>
          <w:t>методикой</w:t>
        </w:r>
      </w:hyperlink>
      <w:r w:rsidRPr="00BC1AAE">
        <w:rPr>
          <w:rFonts w:ascii="Times New Roman" w:hAnsi="Times New Roman" w:cs="Times New Roman"/>
          <w:sz w:val="24"/>
          <w:szCs w:val="24"/>
        </w:rPr>
        <w:t>.</w:t>
      </w:r>
      <w:proofErr w:type="gramEnd"/>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Интегральная оценка проводится в отношении инвестиционных проектов, указанных в </w:t>
      </w:r>
      <w:hyperlink w:anchor="Par37" w:tooltip="1. Настоящий Порядок определяет механизм проведения проверки инвестиционных проектов, предусматривающих строительство, реконструкцию, техническое перевооружение объектов капитального строительства и/или осуществление иных инвестиций в основной капитал (основные средства), финансируемых полностью или частично за счет средств бюджета городского округа город Воронеж, на предмет эффективности использования средств бюджета городского округа город Воронеж, направляемых на капитальные вложения (далее - проверка..." w:history="1">
        <w:r w:rsidRPr="00BC1AAE">
          <w:rPr>
            <w:rFonts w:ascii="Times New Roman" w:hAnsi="Times New Roman" w:cs="Times New Roman"/>
            <w:color w:val="0000FF"/>
            <w:sz w:val="24"/>
            <w:szCs w:val="24"/>
          </w:rPr>
          <w:t>пункте 1</w:t>
        </w:r>
      </w:hyperlink>
      <w:r w:rsidRPr="00BC1AAE">
        <w:rPr>
          <w:rFonts w:ascii="Times New Roman" w:hAnsi="Times New Roman" w:cs="Times New Roman"/>
          <w:sz w:val="24"/>
          <w:szCs w:val="24"/>
        </w:rPr>
        <w:t xml:space="preserve"> настоящего Порядка, независимо от их сметной стоимости. Результаты интегральной оценки, проведенной заявителем, и исходные данные для ее проведения представляются уполномоченному органу администрации  Калачеевского муниципального района для информации.</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6. Плата за проведение проверки не взимается.</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7. Для проведения проверки заявители представляют в уполномоченный орган администрации  Калачеевского муниципального района следующие документы, заверенные подписью руководителя заявителя и печатью (при ее наличии):</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а) </w:t>
      </w:r>
      <w:hyperlink w:anchor="Par107" w:tooltip="ФОРМА ЗАЯВЛЕНИЯ" w:history="1">
        <w:r w:rsidRPr="00BC1AAE">
          <w:rPr>
            <w:rFonts w:ascii="Times New Roman" w:hAnsi="Times New Roman" w:cs="Times New Roman"/>
            <w:color w:val="0000FF"/>
            <w:sz w:val="24"/>
            <w:szCs w:val="24"/>
          </w:rPr>
          <w:t>заявление</w:t>
        </w:r>
      </w:hyperlink>
      <w:r w:rsidRPr="00BC1AAE">
        <w:rPr>
          <w:rFonts w:ascii="Times New Roman" w:hAnsi="Times New Roman" w:cs="Times New Roman"/>
          <w:sz w:val="24"/>
          <w:szCs w:val="24"/>
        </w:rPr>
        <w:t xml:space="preserve"> о проведении проверки по форме согласно приложению N 1 к данному Порядку;</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lastRenderedPageBreak/>
        <w:t xml:space="preserve">б) </w:t>
      </w:r>
      <w:hyperlink w:anchor="Par145" w:tooltip="ФОРМА ПАСПОРТА" w:history="1">
        <w:r w:rsidRPr="00BC1AAE">
          <w:rPr>
            <w:rFonts w:ascii="Times New Roman" w:hAnsi="Times New Roman" w:cs="Times New Roman"/>
            <w:color w:val="0000FF"/>
            <w:sz w:val="24"/>
            <w:szCs w:val="24"/>
          </w:rPr>
          <w:t>паспорт</w:t>
        </w:r>
      </w:hyperlink>
      <w:r w:rsidRPr="00BC1AAE">
        <w:rPr>
          <w:rFonts w:ascii="Times New Roman" w:hAnsi="Times New Roman" w:cs="Times New Roman"/>
          <w:sz w:val="24"/>
          <w:szCs w:val="24"/>
        </w:rPr>
        <w:t xml:space="preserve"> инвестиционного проекта, заполненный по форме согласно приложению N 2 к данному Порядку;</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в) обоснование экономической целесообразности, объема и сроков осуществления капитальных вложений, которое включает:</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наименование и тип (инфраструктурный, инновационный и другие) инвестиционного проекта;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цель и задачи инвестиционного проекта;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краткое описание инвестиционного проекта, включая предварительные расчеты объемов капитальных вложений;</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источники и объемы финансирования инвестиционного проекта по годам его реализации;</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срок подготовки и реализации инвестиционного проекта;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 обоснование </w:t>
      </w:r>
      <w:proofErr w:type="gramStart"/>
      <w:r w:rsidRPr="00BC1AAE">
        <w:rPr>
          <w:rFonts w:ascii="Times New Roman" w:hAnsi="Times New Roman" w:cs="Times New Roman"/>
          <w:sz w:val="24"/>
          <w:szCs w:val="24"/>
        </w:rPr>
        <w:t>необходимости привлечения средств бюджета городского округа</w:t>
      </w:r>
      <w:proofErr w:type="gramEnd"/>
      <w:r w:rsidRPr="00BC1AAE">
        <w:rPr>
          <w:rFonts w:ascii="Times New Roman" w:hAnsi="Times New Roman" w:cs="Times New Roman"/>
          <w:sz w:val="24"/>
          <w:szCs w:val="24"/>
        </w:rPr>
        <w:t xml:space="preserve"> для реализации инвестиционного проекта и подготовки проектной документации и проведения инженерных изысканий, выполняемых для подготовки такой проектной документации;</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(иных объектов основных средств, создаваемых или приобретаемых в рамках инвестиционного проекта);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и/или импортных машин и оборудования в случае их использования;</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г) задание на проектирование объекта капитального строительства, которое включает:</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общие данные (основание для проектирования, наименование объекта капитального строительства и вид строительства);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основные технико-экономические характеристики объекта капитального строительства;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возможность подготовки проектной документации применительно к отдельным этапам строительства;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срок и этапы строительства;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технические условия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3267FB" w:rsidRPr="00BC1AAE" w:rsidRDefault="003267FB" w:rsidP="003267FB">
      <w:pPr>
        <w:pStyle w:val="ConsPlusNormal"/>
        <w:spacing w:before="200"/>
        <w:ind w:firstLine="540"/>
        <w:jc w:val="both"/>
        <w:rPr>
          <w:rFonts w:ascii="Times New Roman" w:hAnsi="Times New Roman" w:cs="Times New Roman"/>
          <w:sz w:val="24"/>
          <w:szCs w:val="24"/>
        </w:rPr>
      </w:pPr>
      <w:proofErr w:type="gramStart"/>
      <w:r w:rsidRPr="00BC1AAE">
        <w:rPr>
          <w:rFonts w:ascii="Times New Roman" w:hAnsi="Times New Roman" w:cs="Times New Roman"/>
          <w:sz w:val="24"/>
          <w:szCs w:val="24"/>
        </w:rPr>
        <w:t>- 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другие);</w:t>
      </w:r>
      <w:proofErr w:type="gramEnd"/>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lastRenderedPageBreak/>
        <w:t>- дополнительные данные (требования к защитным сооружениям, прочие условия);</w:t>
      </w:r>
    </w:p>
    <w:p w:rsidR="003267FB" w:rsidRPr="00BC1AAE" w:rsidRDefault="003267FB" w:rsidP="003267FB">
      <w:pPr>
        <w:pStyle w:val="ConsPlusNormal"/>
        <w:spacing w:before="200"/>
        <w:ind w:firstLine="540"/>
        <w:jc w:val="both"/>
        <w:rPr>
          <w:rFonts w:ascii="Times New Roman" w:hAnsi="Times New Roman" w:cs="Times New Roman"/>
          <w:sz w:val="24"/>
          <w:szCs w:val="24"/>
        </w:rPr>
      </w:pPr>
      <w:bookmarkStart w:id="2" w:name="Par66"/>
      <w:bookmarkEnd w:id="2"/>
      <w:r w:rsidRPr="00BC1AAE">
        <w:rPr>
          <w:rFonts w:ascii="Times New Roman" w:hAnsi="Times New Roman" w:cs="Times New Roman"/>
          <w:sz w:val="24"/>
          <w:szCs w:val="24"/>
        </w:rPr>
        <w:t>д)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е) копия разрешения на строительство;</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ж)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3267FB" w:rsidRPr="00BC1AAE" w:rsidRDefault="003267FB" w:rsidP="003267FB">
      <w:pPr>
        <w:pStyle w:val="ConsPlusNormal"/>
        <w:spacing w:before="200"/>
        <w:ind w:firstLine="540"/>
        <w:jc w:val="both"/>
        <w:rPr>
          <w:rFonts w:ascii="Times New Roman" w:hAnsi="Times New Roman" w:cs="Times New Roman"/>
          <w:sz w:val="24"/>
          <w:szCs w:val="24"/>
        </w:rPr>
      </w:pPr>
      <w:bookmarkStart w:id="3" w:name="Par69"/>
      <w:bookmarkEnd w:id="3"/>
      <w:r w:rsidRPr="00BC1AAE">
        <w:rPr>
          <w:rFonts w:ascii="Times New Roman" w:hAnsi="Times New Roman" w:cs="Times New Roman"/>
          <w:sz w:val="24"/>
          <w:szCs w:val="24"/>
        </w:rPr>
        <w:t>з) копия положительного заключения о достоверности сметной стоимости инвестиционного проекта;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и) документальное подтверждение каждого участника реализации инвестиционного проекта о планируемом осуществлении финансирования (</w:t>
      </w:r>
      <w:proofErr w:type="spellStart"/>
      <w:r w:rsidRPr="00BC1AAE">
        <w:rPr>
          <w:rFonts w:ascii="Times New Roman" w:hAnsi="Times New Roman" w:cs="Times New Roman"/>
          <w:sz w:val="24"/>
          <w:szCs w:val="24"/>
        </w:rPr>
        <w:t>софинансирования</w:t>
      </w:r>
      <w:proofErr w:type="spellEnd"/>
      <w:r w:rsidRPr="00BC1AAE">
        <w:rPr>
          <w:rFonts w:ascii="Times New Roman" w:hAnsi="Times New Roman" w:cs="Times New Roman"/>
          <w:sz w:val="24"/>
          <w:szCs w:val="24"/>
        </w:rPr>
        <w:t>) этого проекта и намечаемом размере финансирования (</w:t>
      </w:r>
      <w:proofErr w:type="spellStart"/>
      <w:r w:rsidRPr="00BC1AAE">
        <w:rPr>
          <w:rFonts w:ascii="Times New Roman" w:hAnsi="Times New Roman" w:cs="Times New Roman"/>
          <w:sz w:val="24"/>
          <w:szCs w:val="24"/>
        </w:rPr>
        <w:t>софинансирования</w:t>
      </w:r>
      <w:proofErr w:type="spellEnd"/>
      <w:r w:rsidRPr="00BC1AAE">
        <w:rPr>
          <w:rFonts w:ascii="Times New Roman" w:hAnsi="Times New Roman" w:cs="Times New Roman"/>
          <w:sz w:val="24"/>
          <w:szCs w:val="24"/>
        </w:rPr>
        <w:t>);</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к) исходные данные для расчета интегральной оценки, включая показатели планируемых результатов реализации инвестиционного проекта, рассчитанные на основе качественных и количественных критериев, и расчет интегральной оценки, проведенный заявителем в соответствии с </w:t>
      </w:r>
      <w:hyperlink w:anchor="Par451" w:tooltip="МЕТОДИКА" w:history="1">
        <w:r w:rsidRPr="00BC1AAE">
          <w:rPr>
            <w:rFonts w:ascii="Times New Roman" w:hAnsi="Times New Roman" w:cs="Times New Roman"/>
            <w:color w:val="0000FF"/>
            <w:sz w:val="24"/>
            <w:szCs w:val="24"/>
          </w:rPr>
          <w:t>методикой</w:t>
        </w:r>
      </w:hyperlink>
      <w:r w:rsidRPr="00BC1AAE">
        <w:rPr>
          <w:rFonts w:ascii="Times New Roman" w:hAnsi="Times New Roman" w:cs="Times New Roman"/>
          <w:sz w:val="24"/>
          <w:szCs w:val="24"/>
        </w:rPr>
        <w:t>.</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8. Документы, указанные в </w:t>
      </w:r>
      <w:hyperlink w:anchor="Par66" w:tooltip="д)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 w:history="1">
        <w:r w:rsidRPr="00BC1AAE">
          <w:rPr>
            <w:rFonts w:ascii="Times New Roman" w:hAnsi="Times New Roman" w:cs="Times New Roman"/>
            <w:color w:val="0000FF"/>
            <w:sz w:val="24"/>
            <w:szCs w:val="24"/>
          </w:rPr>
          <w:t>подпунктах "д"</w:t>
        </w:r>
      </w:hyperlink>
      <w:r w:rsidRPr="00BC1AAE">
        <w:rPr>
          <w:rFonts w:ascii="Times New Roman" w:hAnsi="Times New Roman" w:cs="Times New Roman"/>
          <w:sz w:val="24"/>
          <w:szCs w:val="24"/>
        </w:rPr>
        <w:t xml:space="preserve"> - </w:t>
      </w:r>
      <w:hyperlink w:anchor="Par69" w:tooltip="з) копия положительного заключения о достоверности сметной стоимости инвестиционного проекта;" w:history="1">
        <w:r w:rsidRPr="00BC1AAE">
          <w:rPr>
            <w:rFonts w:ascii="Times New Roman" w:hAnsi="Times New Roman" w:cs="Times New Roman"/>
            <w:color w:val="0000FF"/>
            <w:sz w:val="24"/>
            <w:szCs w:val="24"/>
          </w:rPr>
          <w:t>"з" пункта 7</w:t>
        </w:r>
      </w:hyperlink>
      <w:r w:rsidRPr="00BC1AAE">
        <w:rPr>
          <w:rFonts w:ascii="Times New Roman" w:hAnsi="Times New Roman" w:cs="Times New Roman"/>
          <w:sz w:val="24"/>
          <w:szCs w:val="24"/>
        </w:rPr>
        <w:t xml:space="preserve"> настоящего Порядка, не представляются заявителем в отношении инвестиционных проектов, по которым подготавливается решение о предоставлении средств бюджета  Калачеевского муниципального района на подготовку проектной документации и/или проведение инженерных изысканий, а </w:t>
      </w:r>
      <w:proofErr w:type="gramStart"/>
      <w:r w:rsidRPr="00BC1AAE">
        <w:rPr>
          <w:rFonts w:ascii="Times New Roman" w:hAnsi="Times New Roman" w:cs="Times New Roman"/>
          <w:sz w:val="24"/>
          <w:szCs w:val="24"/>
        </w:rPr>
        <w:t>также</w:t>
      </w:r>
      <w:proofErr w:type="gramEnd"/>
      <w:r w:rsidRPr="00BC1AAE">
        <w:rPr>
          <w:rFonts w:ascii="Times New Roman" w:hAnsi="Times New Roman" w:cs="Times New Roman"/>
          <w:sz w:val="24"/>
          <w:szCs w:val="24"/>
        </w:rPr>
        <w:t xml:space="preserve"> если инвестиционным проектом предусматривается осуществление инвестиций в основной капитал, не связанных со строительством, реконструкцией объектов капитального строительства.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9. Уполномоченный орган администрации  Калачеевского муниципального района: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а) проверяет комплектность представленных на рассмотрение документов и регистрирует их при условии соответствия представленных документов установленным требованиям;</w:t>
      </w:r>
    </w:p>
    <w:p w:rsidR="003267FB" w:rsidRPr="00BC1AAE" w:rsidRDefault="003267FB" w:rsidP="003267FB">
      <w:pPr>
        <w:pStyle w:val="ConsPlusNormal"/>
        <w:spacing w:before="200"/>
        <w:ind w:firstLine="540"/>
        <w:jc w:val="both"/>
        <w:rPr>
          <w:rFonts w:ascii="Times New Roman" w:hAnsi="Times New Roman" w:cs="Times New Roman"/>
          <w:sz w:val="24"/>
          <w:szCs w:val="24"/>
        </w:rPr>
      </w:pPr>
      <w:proofErr w:type="gramStart"/>
      <w:r w:rsidRPr="00BC1AAE">
        <w:rPr>
          <w:rFonts w:ascii="Times New Roman" w:hAnsi="Times New Roman" w:cs="Times New Roman"/>
          <w:sz w:val="24"/>
          <w:szCs w:val="24"/>
        </w:rPr>
        <w:t xml:space="preserve">б) рассматривает представленные документы и по результатам их рассмотрения готовит и направляет заявителю в срок, не превышающий одного месяца со дня регистрации данных документов, обоснованное </w:t>
      </w:r>
      <w:hyperlink w:anchor="Par334" w:tooltip="ФОРМА ЗАКЛЮЧЕНИЯ" w:history="1">
        <w:r w:rsidRPr="00BC1AAE">
          <w:rPr>
            <w:rFonts w:ascii="Times New Roman" w:hAnsi="Times New Roman" w:cs="Times New Roman"/>
            <w:color w:val="0000FF"/>
            <w:sz w:val="24"/>
            <w:szCs w:val="24"/>
          </w:rPr>
          <w:t>заключение</w:t>
        </w:r>
      </w:hyperlink>
      <w:r w:rsidRPr="00BC1AAE">
        <w:rPr>
          <w:rFonts w:ascii="Times New Roman" w:hAnsi="Times New Roman" w:cs="Times New Roman"/>
          <w:sz w:val="24"/>
          <w:szCs w:val="24"/>
        </w:rPr>
        <w:t xml:space="preserve"> по форме согласно приложению N 3 к данному Порядку об эффективности (положительное заключение) или неэффективности (отрицательное заключение) использования средств бюджета  Калачеевского муниципального района, направляемых на капитальные вложения в рамках инвестиционного проекта;</w:t>
      </w:r>
      <w:proofErr w:type="gramEnd"/>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в) ведет </w:t>
      </w:r>
      <w:hyperlink w:anchor="Par405" w:tooltip="РЕЕСТР" w:history="1">
        <w:r w:rsidRPr="00BC1AAE">
          <w:rPr>
            <w:rFonts w:ascii="Times New Roman" w:hAnsi="Times New Roman" w:cs="Times New Roman"/>
            <w:color w:val="0000FF"/>
            <w:sz w:val="24"/>
            <w:szCs w:val="24"/>
          </w:rPr>
          <w:t>реестр</w:t>
        </w:r>
      </w:hyperlink>
      <w:r w:rsidRPr="00BC1AAE">
        <w:rPr>
          <w:rFonts w:ascii="Times New Roman" w:hAnsi="Times New Roman" w:cs="Times New Roman"/>
          <w:sz w:val="24"/>
          <w:szCs w:val="24"/>
        </w:rPr>
        <w:t xml:space="preserve"> инвестиционных проектов по форме согласно приложению N 4 к данному Порядку, получивших положительное заключение.</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10. Положительное заключение является обязательным документом, необходимым для принятия в установленном порядке решения о полном или частичном финансировании инвестиционного проекта за счет средств бюджета  Калачеевского муниципального района, с учетом положений </w:t>
      </w:r>
      <w:hyperlink w:anchor="Par37" w:tooltip="1. Настоящий Порядок определяет механизм проведения проверки инвестиционных проектов, предусматривающих строительство, реконструкцию, техническое перевооружение объектов капитального строительства и/или осуществление иных инвестиций в основной капитал (основные средства), финансируемых полностью или частично за счет средств бюджета городского округа город Воронеж, на предмет эффективности использования средств бюджета городского округа город Воронеж, направляемых на капитальные вложения (далее - проверка..." w:history="1">
        <w:r w:rsidRPr="00BC1AAE">
          <w:rPr>
            <w:rFonts w:ascii="Times New Roman" w:hAnsi="Times New Roman" w:cs="Times New Roman"/>
            <w:color w:val="0000FF"/>
            <w:sz w:val="24"/>
            <w:szCs w:val="24"/>
          </w:rPr>
          <w:t>пункта 1</w:t>
        </w:r>
      </w:hyperlink>
      <w:r w:rsidRPr="00BC1AAE">
        <w:rPr>
          <w:rFonts w:ascii="Times New Roman" w:hAnsi="Times New Roman" w:cs="Times New Roman"/>
          <w:sz w:val="24"/>
          <w:szCs w:val="24"/>
        </w:rPr>
        <w:t xml:space="preserve"> настоящего Порядка.</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11. Основаниями для отказа в принятии документов для проведения проверки являются:</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а) непредставление полного комплекта документов, предусмотренных настоящим </w:t>
      </w:r>
      <w:r w:rsidRPr="00BC1AAE">
        <w:rPr>
          <w:rFonts w:ascii="Times New Roman" w:hAnsi="Times New Roman" w:cs="Times New Roman"/>
          <w:sz w:val="24"/>
          <w:szCs w:val="24"/>
        </w:rPr>
        <w:lastRenderedPageBreak/>
        <w:t>Порядком;</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б) несоответствие паспорта инвестиционного проекта требованиям к его содержанию и заполнению;</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 xml:space="preserve">в) несоответствие числового значения интегральной оценки, рассчитанного заявителем, требованиям </w:t>
      </w:r>
      <w:hyperlink w:anchor="Par451" w:tooltip="МЕТОДИКА" w:history="1">
        <w:r w:rsidRPr="00BC1AAE">
          <w:rPr>
            <w:rFonts w:ascii="Times New Roman" w:hAnsi="Times New Roman" w:cs="Times New Roman"/>
            <w:color w:val="0000FF"/>
            <w:sz w:val="24"/>
            <w:szCs w:val="24"/>
          </w:rPr>
          <w:t>методики</w:t>
        </w:r>
      </w:hyperlink>
      <w:r w:rsidRPr="00BC1AAE">
        <w:rPr>
          <w:rFonts w:ascii="Times New Roman" w:hAnsi="Times New Roman" w:cs="Times New Roman"/>
          <w:sz w:val="24"/>
          <w:szCs w:val="24"/>
        </w:rPr>
        <w:t>.</w:t>
      </w:r>
    </w:p>
    <w:p w:rsidR="003267FB" w:rsidRPr="00BC1AAE" w:rsidRDefault="003267FB" w:rsidP="003267FB">
      <w:pPr>
        <w:pStyle w:val="ConsPlusNormal"/>
        <w:spacing w:before="200"/>
        <w:ind w:firstLine="540"/>
        <w:jc w:val="both"/>
        <w:rPr>
          <w:rFonts w:ascii="Times New Roman" w:hAnsi="Times New Roman" w:cs="Times New Roman"/>
          <w:sz w:val="24"/>
          <w:szCs w:val="24"/>
        </w:rPr>
      </w:pPr>
      <w:r w:rsidRPr="00BC1AAE">
        <w:rPr>
          <w:rFonts w:ascii="Times New Roman" w:hAnsi="Times New Roman" w:cs="Times New Roman"/>
          <w:sz w:val="24"/>
          <w:szCs w:val="24"/>
        </w:rPr>
        <w:t>12. В случае получения отрицательного заключения заявитель вправе представить документы на повторную проверку после устранения замечаний и учета предложений, изложенных в заключении.</w:t>
      </w:r>
    </w:p>
    <w:p w:rsidR="003267FB" w:rsidRPr="00BC1AAE" w:rsidRDefault="003267FB" w:rsidP="003267FB">
      <w:pPr>
        <w:pStyle w:val="ConsPlusNormal"/>
        <w:ind w:firstLine="540"/>
        <w:jc w:val="both"/>
        <w:rPr>
          <w:rFonts w:ascii="Times New Roman" w:hAnsi="Times New Roman" w:cs="Times New Roman"/>
          <w:sz w:val="24"/>
          <w:szCs w:val="24"/>
        </w:rPr>
      </w:pPr>
    </w:p>
    <w:p w:rsidR="003267FB" w:rsidRPr="00BC1AAE" w:rsidRDefault="003267FB" w:rsidP="003267FB">
      <w:pPr>
        <w:pStyle w:val="ConsPlusNormal"/>
        <w:ind w:firstLine="540"/>
        <w:jc w:val="both"/>
        <w:rPr>
          <w:rFonts w:ascii="Times New Roman" w:hAnsi="Times New Roman" w:cs="Times New Roman"/>
          <w:sz w:val="24"/>
          <w:szCs w:val="24"/>
        </w:rPr>
      </w:pP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к Порядку</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проведения проверки эффективности</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инвестиционных проектов, финансируемых</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полностью или частично за счет средств</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p>
    <w:p w:rsidR="003267FB"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Руководителю</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 xml:space="preserve">                                            уполномоченного органа</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 xml:space="preserve">                                            администрации </w:t>
      </w:r>
      <w:r>
        <w:rPr>
          <w:rFonts w:eastAsiaTheme="minorEastAsia"/>
          <w:sz w:val="24"/>
          <w:szCs w:val="24"/>
        </w:rPr>
        <w:t>Калачеевского муниципального района</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 xml:space="preserve">                                            _______________________________</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 xml:space="preserve">                                                          (Ф.И.О.)</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bookmarkStart w:id="4" w:name="Par107"/>
      <w:bookmarkEnd w:id="4"/>
      <w:r w:rsidRPr="00BC1AAE">
        <w:rPr>
          <w:rFonts w:eastAsiaTheme="minorEastAsia"/>
          <w:sz w:val="24"/>
          <w:szCs w:val="24"/>
        </w:rPr>
        <w:t>ФОРМА ЗАЯВЛЕНИЯ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О ПРОВЕРКЕ ЭФФЕКТИВНОСТИ ИНВЕСТИЦИОННОГО ПРОЕКТА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Прошу провести проверку эффективности инвестиционного проекта, финансируемого полностью или частично за счет средств бюджета  Калачеевского муниципального района, на предмет эффективности использования средств бюджета  Калачеевского муниципального района, направляемых на капитальные вложения для строительства, реконструкции объекта капитального строительства и/или создание (приобретение) иных объектов основных средств</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(указать титульное название объекта капитального строительства,</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иного объекта основных средств)</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К заявлению прилагаются (список прилагаемых документов):</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3.</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Источни</w:t>
      </w:r>
      <w:proofErr w:type="gramStart"/>
      <w:r w:rsidRPr="00BC1AAE">
        <w:rPr>
          <w:rFonts w:eastAsiaTheme="minorEastAsia"/>
          <w:sz w:val="24"/>
          <w:szCs w:val="24"/>
        </w:rPr>
        <w:t>к(</w:t>
      </w:r>
      <w:proofErr w:type="gramEnd"/>
      <w:r w:rsidRPr="00BC1AAE">
        <w:rPr>
          <w:rFonts w:eastAsiaTheme="minorEastAsia"/>
          <w:sz w:val="24"/>
          <w:szCs w:val="24"/>
        </w:rPr>
        <w:t>и) финансирования проекта (указать): 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Реквизиты заявителя (полное наименование, адрес): 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Фамилия, имя, отчество</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(должность, подпись руководителя заявителя)</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М.П. (при наличии)</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right"/>
        <w:outlineLvl w:val="1"/>
        <w:rPr>
          <w:rFonts w:eastAsiaTheme="minorEastAsia"/>
          <w:sz w:val="24"/>
          <w:szCs w:val="24"/>
        </w:rPr>
      </w:pPr>
      <w:r w:rsidRPr="00BC1AAE">
        <w:rPr>
          <w:rFonts w:eastAsiaTheme="minorEastAsia"/>
          <w:sz w:val="24"/>
          <w:szCs w:val="24"/>
        </w:rPr>
        <w:t>Приложение N 2</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к Порядку</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проведения проверки эффективности</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инвестиционных проектов, финансируемых</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полностью или частично за счет средств</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bookmarkStart w:id="5" w:name="Par145"/>
      <w:bookmarkEnd w:id="5"/>
      <w:r w:rsidRPr="00BC1AAE">
        <w:rPr>
          <w:rFonts w:eastAsiaTheme="minorEastAsia"/>
          <w:sz w:val="24"/>
          <w:szCs w:val="24"/>
        </w:rPr>
        <w:t>ФОРМА ПАСПОРТА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ИНВЕСТИЦИОННОГО ПРОЕКТА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Наименование инвестиционного проекта 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 Цель инвестиционного проекта 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3. Срок реализации инвестиционного проекта 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4. </w:t>
      </w:r>
      <w:proofErr w:type="gramStart"/>
      <w:r w:rsidRPr="00BC1AAE">
        <w:rPr>
          <w:rFonts w:eastAsiaTheme="minorEastAsia"/>
          <w:sz w:val="24"/>
          <w:szCs w:val="24"/>
        </w:rPr>
        <w:t>Форма    реализации    инвестиционного    проекта    (строительство,</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реконструкция  объекта  капитального  строительства,  иные  инвестиции   </w:t>
      </w:r>
      <w:proofErr w:type="gramStart"/>
      <w:r w:rsidRPr="00BC1AAE">
        <w:rPr>
          <w:rFonts w:eastAsiaTheme="minorEastAsia"/>
          <w:sz w:val="24"/>
          <w:szCs w:val="24"/>
        </w:rPr>
        <w:t>в</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основной капитал)</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jc w:val="left"/>
        <w:rPr>
          <w:rFonts w:eastAsiaTheme="minorEastAsia"/>
          <w:sz w:val="24"/>
          <w:szCs w:val="24"/>
        </w:rPr>
      </w:pPr>
      <w:r w:rsidRPr="00BC1AAE">
        <w:rPr>
          <w:rFonts w:eastAsiaTheme="minorEastAsia"/>
          <w:sz w:val="24"/>
          <w:szCs w:val="24"/>
        </w:rPr>
        <w:t xml:space="preserve">    5. Предполагаемый  главный  распорядитель  средств  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left"/>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6. Сведения о предполагаемом застройщике и/или заказчике:</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полное и сокращенное наименование юридического лица с указанием</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организационно-правовой формы</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адрес 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должность, Ф.И.О. руководителя юридического лица 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7. Участники инвестиционного проекта:</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8. Наличие проектной документации по инвестиционному проекту</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ссылка на подтверждающий документ</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9. Наличие   положительного   заключения   государственной   экспертизы</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проектной документации и результатов инженерных изысканий &lt;*&gt; 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ссылка на документ, копия заключения прилагается</w:t>
      </w:r>
    </w:p>
    <w:p w:rsidR="003267FB" w:rsidRPr="00BC1AAE" w:rsidRDefault="003267FB" w:rsidP="003267FB">
      <w:pPr>
        <w:widowControl w:val="0"/>
        <w:autoSpaceDE w:val="0"/>
        <w:autoSpaceDN w:val="0"/>
        <w:adjustRightInd w:val="0"/>
        <w:spacing w:line="240" w:lineRule="auto"/>
        <w:rPr>
          <w:rFonts w:eastAsiaTheme="minorEastAsia"/>
          <w:sz w:val="24"/>
          <w:szCs w:val="24"/>
        </w:rPr>
      </w:pPr>
      <w:bookmarkStart w:id="6" w:name="Par180"/>
      <w:bookmarkEnd w:id="6"/>
      <w:r w:rsidRPr="00BC1AAE">
        <w:rPr>
          <w:rFonts w:eastAsiaTheme="minorEastAsia"/>
          <w:sz w:val="24"/>
          <w:szCs w:val="24"/>
        </w:rPr>
        <w:t xml:space="preserve">    10. Сметная стоимость объекта капитального строительства по  заключению</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государственной экспертизы в ценах года его  получения  или  </w:t>
      </w:r>
      <w:proofErr w:type="gramStart"/>
      <w:r w:rsidRPr="00BC1AAE">
        <w:rPr>
          <w:rFonts w:eastAsiaTheme="minorEastAsia"/>
          <w:sz w:val="24"/>
          <w:szCs w:val="24"/>
        </w:rPr>
        <w:t>предполагаемая</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(предельная)  стоимость   объекта  капитального  строительства в ценах года</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представления паспорта  инвестиционного  проекта  (</w:t>
      </w:r>
      <w:proofErr w:type="gramStart"/>
      <w:r w:rsidRPr="00BC1AAE">
        <w:rPr>
          <w:rFonts w:eastAsiaTheme="minorEastAsia"/>
          <w:sz w:val="24"/>
          <w:szCs w:val="24"/>
        </w:rPr>
        <w:t>нужное</w:t>
      </w:r>
      <w:proofErr w:type="gramEnd"/>
      <w:r w:rsidRPr="00BC1AAE">
        <w:rPr>
          <w:rFonts w:eastAsiaTheme="minorEastAsia"/>
          <w:sz w:val="24"/>
          <w:szCs w:val="24"/>
        </w:rPr>
        <w:t xml:space="preserve">  подчеркнуть)   с</w:t>
      </w:r>
    </w:p>
    <w:p w:rsidR="003267FB" w:rsidRPr="00BC1AAE" w:rsidRDefault="003267FB" w:rsidP="003267FB">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lastRenderedPageBreak/>
        <w:t>указанием года ее определения - ______ г. ________  в  млн. рублей (включая</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НДС/без  НДС  -  нужное   подчеркнуть),   а   также  рассчитанная  в  ценах</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соответствующих лет 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 в том числе затраты</w:t>
      </w:r>
    </w:p>
    <w:p w:rsidR="003267FB" w:rsidRPr="00BC1AAE" w:rsidRDefault="003267FB" w:rsidP="003267FB">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на   подготовку   проектной   документации  (указываются   в   ценах   года</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представления паспорта инвестиционного  проекта,  а  также  рассчитанные  </w:t>
      </w:r>
      <w:proofErr w:type="gramStart"/>
      <w:r w:rsidRPr="00BC1AAE">
        <w:rPr>
          <w:rFonts w:eastAsiaTheme="minorEastAsia"/>
          <w:sz w:val="24"/>
          <w:szCs w:val="24"/>
        </w:rPr>
        <w:t>в</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ценах</w:t>
      </w:r>
      <w:proofErr w:type="gramEnd"/>
      <w:r w:rsidRPr="00BC1AAE">
        <w:rPr>
          <w:rFonts w:eastAsiaTheme="minorEastAsia"/>
          <w:sz w:val="24"/>
          <w:szCs w:val="24"/>
        </w:rPr>
        <w:t xml:space="preserve"> соответствующих лет), млн. руб. &lt;*&gt;: 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11. Технологическая структура капитальных вложений &lt;*&gt;:</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33"/>
        <w:gridCol w:w="3808"/>
        <w:gridCol w:w="2618"/>
        <w:gridCol w:w="2618"/>
      </w:tblGrid>
      <w:tr w:rsidR="003267FB" w:rsidRPr="00BC1AAE" w:rsidTr="00AF2A8D">
        <w:trPr>
          <w:trHeight w:val="241"/>
        </w:trPr>
        <w:tc>
          <w:tcPr>
            <w:tcW w:w="833"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п</w:t>
            </w:r>
            <w:proofErr w:type="gramEnd"/>
            <w:r w:rsidRPr="00BC1AAE">
              <w:rPr>
                <w:rFonts w:eastAsiaTheme="minorEastAsia"/>
                <w:sz w:val="24"/>
                <w:szCs w:val="24"/>
              </w:rPr>
              <w:t xml:space="preserve">/п </w:t>
            </w:r>
          </w:p>
        </w:tc>
        <w:tc>
          <w:tcPr>
            <w:tcW w:w="3808"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Наименование         </w:t>
            </w:r>
          </w:p>
        </w:tc>
        <w:tc>
          <w:tcPr>
            <w:tcW w:w="2618"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Сметная стоимость,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включая НДС,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в текущих ценах &lt;**&gt;</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 ценах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соответствующих лет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(млн. руб.)     </w:t>
            </w:r>
          </w:p>
        </w:tc>
        <w:tc>
          <w:tcPr>
            <w:tcW w:w="2618"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Примечание     </w:t>
            </w:r>
          </w:p>
        </w:tc>
      </w:tr>
      <w:tr w:rsidR="003267FB" w:rsidRPr="00BC1AAE" w:rsidTr="00AF2A8D">
        <w:trPr>
          <w:trHeight w:val="241"/>
        </w:trPr>
        <w:tc>
          <w:tcPr>
            <w:tcW w:w="833"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w:t>
            </w:r>
          </w:p>
        </w:tc>
        <w:tc>
          <w:tcPr>
            <w:tcW w:w="380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               </w:t>
            </w: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3          </w:t>
            </w: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4          </w:t>
            </w:r>
          </w:p>
        </w:tc>
      </w:tr>
      <w:tr w:rsidR="003267FB" w:rsidRPr="00BC1AAE" w:rsidTr="00AF2A8D">
        <w:trPr>
          <w:trHeight w:val="241"/>
        </w:trPr>
        <w:tc>
          <w:tcPr>
            <w:tcW w:w="833"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w:t>
            </w:r>
          </w:p>
        </w:tc>
        <w:tc>
          <w:tcPr>
            <w:tcW w:w="380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Сметная стоимость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инвестиционного проекта,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spellStart"/>
            <w:r w:rsidRPr="00BC1AAE">
              <w:rPr>
                <w:rFonts w:eastAsiaTheme="minorEastAsia"/>
                <w:sz w:val="24"/>
                <w:szCs w:val="24"/>
              </w:rPr>
              <w:t>т.ч</w:t>
            </w:r>
            <w:proofErr w:type="spellEnd"/>
            <w:r w:rsidRPr="00BC1AAE">
              <w:rPr>
                <w:rFonts w:eastAsiaTheme="minorEastAsia"/>
                <w:sz w:val="24"/>
                <w:szCs w:val="24"/>
              </w:rPr>
              <w:t xml:space="preserve">.:                         </w:t>
            </w: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r w:rsidR="003267FB" w:rsidRPr="00BC1AAE" w:rsidTr="00AF2A8D">
        <w:trPr>
          <w:trHeight w:val="241"/>
        </w:trPr>
        <w:tc>
          <w:tcPr>
            <w:tcW w:w="833"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1.1. </w:t>
            </w:r>
          </w:p>
        </w:tc>
        <w:tc>
          <w:tcPr>
            <w:tcW w:w="380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Строительно-монтажные работы,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из них: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дорогостоящие материалы,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художественные изделия </w:t>
            </w:r>
            <w:proofErr w:type="gramStart"/>
            <w:r w:rsidRPr="00BC1AAE">
              <w:rPr>
                <w:rFonts w:eastAsiaTheme="minorEastAsia"/>
                <w:sz w:val="24"/>
                <w:szCs w:val="24"/>
              </w:rPr>
              <w:t>для</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отделки интерьеров и фасада   </w:t>
            </w: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r w:rsidR="003267FB" w:rsidRPr="00BC1AAE" w:rsidTr="00AF2A8D">
        <w:trPr>
          <w:trHeight w:val="241"/>
        </w:trPr>
        <w:tc>
          <w:tcPr>
            <w:tcW w:w="833"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1.2. </w:t>
            </w:r>
          </w:p>
        </w:tc>
        <w:tc>
          <w:tcPr>
            <w:tcW w:w="380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Приобретение машин 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оборудования,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из них: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дорогостоящие и/или импортные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машины и оборудование         </w:t>
            </w: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r w:rsidR="003267FB" w:rsidRPr="00BC1AAE" w:rsidTr="00AF2A8D">
        <w:trPr>
          <w:trHeight w:val="241"/>
        </w:trPr>
        <w:tc>
          <w:tcPr>
            <w:tcW w:w="833"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1.3. </w:t>
            </w:r>
          </w:p>
        </w:tc>
        <w:tc>
          <w:tcPr>
            <w:tcW w:w="380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Прочие затраты                </w:t>
            </w: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61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12. Источники и объемы финансирования инвестиционного проекта, предусматривающего строительство, реконструкцию объекта капитального строительства, млн. руб. &lt;*&gt;:</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64"/>
        <w:gridCol w:w="2068"/>
        <w:gridCol w:w="1786"/>
        <w:gridCol w:w="1786"/>
        <w:gridCol w:w="1692"/>
        <w:gridCol w:w="1786"/>
      </w:tblGrid>
      <w:tr w:rsidR="003267FB" w:rsidRPr="00BC1AAE" w:rsidTr="00AF2A8D">
        <w:trPr>
          <w:trHeight w:val="198"/>
        </w:trPr>
        <w:tc>
          <w:tcPr>
            <w:tcW w:w="564"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lastRenderedPageBreak/>
              <w:t>п</w:t>
            </w:r>
            <w:proofErr w:type="gramEnd"/>
            <w:r w:rsidRPr="00BC1AAE">
              <w:rPr>
                <w:rFonts w:eastAsiaTheme="minorEastAsia"/>
                <w:sz w:val="24"/>
                <w:szCs w:val="24"/>
              </w:rPr>
              <w:t xml:space="preserve">/п </w:t>
            </w:r>
          </w:p>
        </w:tc>
        <w:tc>
          <w:tcPr>
            <w:tcW w:w="2068"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Годы реализации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инвестиционного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проекта       </w:t>
            </w:r>
          </w:p>
        </w:tc>
        <w:tc>
          <w:tcPr>
            <w:tcW w:w="1786"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Сметная стоимость</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инвестиционного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w:t>
            </w:r>
            <w:proofErr w:type="gramStart"/>
            <w:r w:rsidRPr="00BC1AAE">
              <w:rPr>
                <w:rFonts w:eastAsiaTheme="minorEastAsia"/>
                <w:sz w:val="24"/>
                <w:szCs w:val="24"/>
              </w:rPr>
              <w:t xml:space="preserve">проекта (в    </w:t>
            </w:r>
            <w:proofErr w:type="gramEnd"/>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текущих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ценах &lt;**&gt; /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ценах</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соответствующих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лет)       </w:t>
            </w:r>
          </w:p>
        </w:tc>
        <w:tc>
          <w:tcPr>
            <w:tcW w:w="5264" w:type="dxa"/>
            <w:gridSpan w:val="3"/>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Источники финансирования инвестиционного проекта  </w:t>
            </w:r>
          </w:p>
        </w:tc>
      </w:tr>
      <w:tr w:rsidR="003267FB" w:rsidRPr="00BC1AAE" w:rsidTr="00AF2A8D">
        <w:tc>
          <w:tcPr>
            <w:tcW w:w="564"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ind w:firstLine="540"/>
              <w:rPr>
                <w:rFonts w:eastAsiaTheme="minorEastAsia"/>
                <w:sz w:val="24"/>
                <w:szCs w:val="24"/>
              </w:rPr>
            </w:pPr>
          </w:p>
        </w:tc>
        <w:tc>
          <w:tcPr>
            <w:tcW w:w="2068"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ind w:firstLine="540"/>
              <w:rPr>
                <w:rFonts w:eastAsiaTheme="minorEastAsia"/>
                <w:sz w:val="24"/>
                <w:szCs w:val="24"/>
              </w:rPr>
            </w:pPr>
          </w:p>
        </w:tc>
        <w:tc>
          <w:tcPr>
            <w:tcW w:w="1786"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ind w:firstLine="540"/>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Средства бюджета </w:t>
            </w:r>
          </w:p>
          <w:p w:rsidR="003267FB" w:rsidRPr="00BC1AAE" w:rsidRDefault="003267FB" w:rsidP="00AF2A8D">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 xml:space="preserve">   </w:t>
            </w:r>
            <w:r w:rsidRPr="00BC1AAE">
              <w:rPr>
                <w:rFonts w:eastAsiaTheme="minorEastAsia"/>
                <w:sz w:val="24"/>
                <w:szCs w:val="24"/>
              </w:rPr>
              <w:lastRenderedPageBreak/>
              <w:t>Калачеевского муниципального района</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 xml:space="preserve">(в    </w:t>
            </w:r>
            <w:proofErr w:type="gramEnd"/>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текущих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ценах &lt;**&gt; /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ценах</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соответствующих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лет)       </w:t>
            </w:r>
          </w:p>
        </w:tc>
        <w:tc>
          <w:tcPr>
            <w:tcW w:w="16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Средства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бюджет</w:t>
            </w:r>
            <w:r w:rsidRPr="00BC1AAE">
              <w:rPr>
                <w:rFonts w:eastAsiaTheme="minorEastAsia"/>
                <w:sz w:val="24"/>
                <w:szCs w:val="24"/>
              </w:rPr>
              <w:lastRenderedPageBreak/>
              <w:t xml:space="preserve">ов других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уровней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бюджетной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 xml:space="preserve">системы (в   </w:t>
            </w:r>
            <w:proofErr w:type="gramEnd"/>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текущих </w:t>
            </w:r>
            <w:proofErr w:type="gramStart"/>
            <w:r w:rsidRPr="00BC1AAE">
              <w:rPr>
                <w:rFonts w:eastAsiaTheme="minorEastAsia"/>
                <w:sz w:val="24"/>
                <w:szCs w:val="24"/>
              </w:rPr>
              <w:t>ценах</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&lt;**&gt; / в ценах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соответствующих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лет)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Внебюджетные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источники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финансирования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 xml:space="preserve">(в текущих ценах </w:t>
            </w:r>
            <w:proofErr w:type="gramEnd"/>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&lt;**&gt; / в ценах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соответствующих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лет)       </w:t>
            </w:r>
          </w:p>
        </w:tc>
      </w:tr>
      <w:tr w:rsidR="003267FB" w:rsidRPr="00BC1AAE" w:rsidTr="00AF2A8D">
        <w:trPr>
          <w:trHeight w:val="198"/>
        </w:trPr>
        <w:tc>
          <w:tcPr>
            <w:tcW w:w="56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1  </w:t>
            </w:r>
          </w:p>
        </w:tc>
        <w:tc>
          <w:tcPr>
            <w:tcW w:w="206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3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4        </w:t>
            </w:r>
          </w:p>
        </w:tc>
        <w:tc>
          <w:tcPr>
            <w:tcW w:w="16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5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6        </w:t>
            </w:r>
          </w:p>
        </w:tc>
      </w:tr>
      <w:tr w:rsidR="003267FB" w:rsidRPr="00BC1AAE" w:rsidTr="00AF2A8D">
        <w:trPr>
          <w:trHeight w:val="198"/>
        </w:trPr>
        <w:tc>
          <w:tcPr>
            <w:tcW w:w="56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w:t>
            </w:r>
          </w:p>
        </w:tc>
        <w:tc>
          <w:tcPr>
            <w:tcW w:w="206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Инвестиционный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проект - всего,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в том числе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годам: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6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r w:rsidR="003267FB" w:rsidRPr="00BC1AAE" w:rsidTr="00AF2A8D">
        <w:trPr>
          <w:trHeight w:val="198"/>
        </w:trPr>
        <w:tc>
          <w:tcPr>
            <w:tcW w:w="56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1.1.</w:t>
            </w:r>
          </w:p>
        </w:tc>
        <w:tc>
          <w:tcPr>
            <w:tcW w:w="206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из них: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этап ___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(пусковой комплекс)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всего,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в том числе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годам: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6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r w:rsidR="003267FB" w:rsidRPr="00BC1AAE" w:rsidTr="00AF2A8D">
        <w:trPr>
          <w:trHeight w:val="198"/>
        </w:trPr>
        <w:tc>
          <w:tcPr>
            <w:tcW w:w="56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1.2.</w:t>
            </w:r>
          </w:p>
        </w:tc>
        <w:tc>
          <w:tcPr>
            <w:tcW w:w="206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этап II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(пусковой комплекс)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всего,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в том числе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годам: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6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r w:rsidR="003267FB" w:rsidRPr="00BC1AAE" w:rsidTr="00AF2A8D">
        <w:trPr>
          <w:trHeight w:val="198"/>
        </w:trPr>
        <w:tc>
          <w:tcPr>
            <w:tcW w:w="56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1.3.</w:t>
            </w:r>
          </w:p>
        </w:tc>
        <w:tc>
          <w:tcPr>
            <w:tcW w:w="206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этап ___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(пусковой комплекс)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всего,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в том числе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годам:              </w:t>
            </w: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6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78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13. Источники и объемы финансирования инвестиционного проекта, предусматривающего создание (приобретение) объектов основных средств, не являющихся объектами капитального строительства, млн. руб. &lt;***&gt;:</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95"/>
        <w:gridCol w:w="2261"/>
        <w:gridCol w:w="2142"/>
        <w:gridCol w:w="1666"/>
        <w:gridCol w:w="1904"/>
        <w:gridCol w:w="1904"/>
      </w:tblGrid>
      <w:tr w:rsidR="003267FB" w:rsidRPr="00BC1AAE" w:rsidTr="00AF2A8D">
        <w:trPr>
          <w:trHeight w:val="241"/>
        </w:trPr>
        <w:tc>
          <w:tcPr>
            <w:tcW w:w="595"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lastRenderedPageBreak/>
              <w:t>п</w:t>
            </w:r>
            <w:proofErr w:type="gramEnd"/>
            <w:r w:rsidRPr="00BC1AAE">
              <w:rPr>
                <w:rFonts w:eastAsiaTheme="minorEastAsia"/>
                <w:sz w:val="24"/>
                <w:szCs w:val="24"/>
              </w:rPr>
              <w:t>/п</w:t>
            </w:r>
          </w:p>
        </w:tc>
        <w:tc>
          <w:tcPr>
            <w:tcW w:w="2261"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Годы реализации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инвестиционного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проекта     </w:t>
            </w:r>
          </w:p>
        </w:tc>
        <w:tc>
          <w:tcPr>
            <w:tcW w:w="2142"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Общая стоимость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проекта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ценах</w:t>
            </w:r>
            <w:proofErr w:type="gramEnd"/>
            <w:r w:rsidRPr="00BC1AAE">
              <w:rPr>
                <w:rFonts w:eastAsiaTheme="minorEastAsia"/>
                <w:sz w:val="24"/>
                <w:szCs w:val="24"/>
              </w:rPr>
              <w:t xml:space="preserve"> года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представления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паспорта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инвестиционного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проекта     </w:t>
            </w:r>
          </w:p>
        </w:tc>
        <w:tc>
          <w:tcPr>
            <w:tcW w:w="5474" w:type="dxa"/>
            <w:gridSpan w:val="3"/>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Источники финансирования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инвестиционного проекта           </w:t>
            </w:r>
          </w:p>
        </w:tc>
      </w:tr>
      <w:tr w:rsidR="003267FB" w:rsidRPr="00BC1AAE" w:rsidTr="00AF2A8D">
        <w:tc>
          <w:tcPr>
            <w:tcW w:w="595"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ind w:firstLine="540"/>
              <w:rPr>
                <w:rFonts w:eastAsiaTheme="minorEastAsia"/>
                <w:sz w:val="24"/>
                <w:szCs w:val="24"/>
              </w:rPr>
            </w:pPr>
          </w:p>
        </w:tc>
        <w:tc>
          <w:tcPr>
            <w:tcW w:w="2261"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ind w:firstLine="540"/>
              <w:rPr>
                <w:rFonts w:eastAsiaTheme="minorEastAsia"/>
                <w:sz w:val="24"/>
                <w:szCs w:val="24"/>
              </w:rPr>
            </w:pPr>
          </w:p>
        </w:tc>
        <w:tc>
          <w:tcPr>
            <w:tcW w:w="2142"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ind w:firstLine="540"/>
              <w:rPr>
                <w:rFonts w:eastAsiaTheme="minorEastAsia"/>
                <w:sz w:val="24"/>
                <w:szCs w:val="24"/>
              </w:rPr>
            </w:pPr>
          </w:p>
        </w:tc>
        <w:tc>
          <w:tcPr>
            <w:tcW w:w="166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Средства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бюджета   </w:t>
            </w:r>
          </w:p>
          <w:p w:rsidR="003267FB" w:rsidRPr="00BC1AAE" w:rsidRDefault="003267FB" w:rsidP="00AF2A8D">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 xml:space="preserve"> Калачеевского муниципального района</w:t>
            </w:r>
          </w:p>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90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Средства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бюджетов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других уровней</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бюджетной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системы    </w:t>
            </w:r>
          </w:p>
        </w:tc>
        <w:tc>
          <w:tcPr>
            <w:tcW w:w="190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Внебюджетные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источники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финансирования</w:t>
            </w:r>
          </w:p>
        </w:tc>
      </w:tr>
      <w:tr w:rsidR="003267FB" w:rsidRPr="00BC1AAE" w:rsidTr="00AF2A8D">
        <w:trPr>
          <w:trHeight w:val="241"/>
        </w:trPr>
        <w:tc>
          <w:tcPr>
            <w:tcW w:w="595"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261"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Инвестиционный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 - всего,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 том числе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годам: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20__ год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20__ год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20__ год    </w:t>
            </w:r>
          </w:p>
        </w:tc>
        <w:tc>
          <w:tcPr>
            <w:tcW w:w="214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66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90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190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14. Структура инвестиций в рамках инвестиционного проекта в объекты основных средств, не являющиеся объектами капитального строительства &lt;***&gt;:</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33"/>
        <w:gridCol w:w="2975"/>
        <w:gridCol w:w="2737"/>
        <w:gridCol w:w="3332"/>
      </w:tblGrid>
      <w:tr w:rsidR="003267FB" w:rsidRPr="00BC1AAE" w:rsidTr="00AF2A8D">
        <w:trPr>
          <w:trHeight w:val="241"/>
        </w:trPr>
        <w:tc>
          <w:tcPr>
            <w:tcW w:w="833"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п</w:t>
            </w:r>
            <w:proofErr w:type="gramEnd"/>
            <w:r w:rsidRPr="00BC1AAE">
              <w:rPr>
                <w:rFonts w:eastAsiaTheme="minorEastAsia"/>
                <w:sz w:val="24"/>
                <w:szCs w:val="24"/>
              </w:rPr>
              <w:t xml:space="preserve">/п </w:t>
            </w:r>
          </w:p>
        </w:tc>
        <w:tc>
          <w:tcPr>
            <w:tcW w:w="2975"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Наименование объекта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основных средств    </w:t>
            </w:r>
          </w:p>
        </w:tc>
        <w:tc>
          <w:tcPr>
            <w:tcW w:w="2737"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Количество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(приобретаемых) в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рамках</w:t>
            </w:r>
            <w:proofErr w:type="gramEnd"/>
            <w:r w:rsidRPr="00BC1AAE">
              <w:rPr>
                <w:rFonts w:eastAsiaTheme="minorEastAsia"/>
                <w:sz w:val="24"/>
                <w:szCs w:val="24"/>
              </w:rPr>
              <w:t xml:space="preserve"> проекта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объектов основных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средств, единиц   </w:t>
            </w:r>
          </w:p>
        </w:tc>
        <w:tc>
          <w:tcPr>
            <w:tcW w:w="3332"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Стоимость создания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(приобретения) объекта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основных сре</w:t>
            </w:r>
            <w:proofErr w:type="gramStart"/>
            <w:r w:rsidRPr="00BC1AAE">
              <w:rPr>
                <w:rFonts w:eastAsiaTheme="minorEastAsia"/>
                <w:sz w:val="24"/>
                <w:szCs w:val="24"/>
              </w:rPr>
              <w:t>дств в ц</w:t>
            </w:r>
            <w:proofErr w:type="gramEnd"/>
            <w:r w:rsidRPr="00BC1AAE">
              <w:rPr>
                <w:rFonts w:eastAsiaTheme="minorEastAsia"/>
                <w:sz w:val="24"/>
                <w:szCs w:val="24"/>
              </w:rPr>
              <w:t xml:space="preserve">енах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года представления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паспорта проекта, млн.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руб.           </w:t>
            </w:r>
          </w:p>
        </w:tc>
      </w:tr>
      <w:tr w:rsidR="003267FB" w:rsidRPr="00BC1AAE" w:rsidTr="00AF2A8D">
        <w:trPr>
          <w:trHeight w:val="241"/>
        </w:trPr>
        <w:tc>
          <w:tcPr>
            <w:tcW w:w="833"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975"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2737"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c>
          <w:tcPr>
            <w:tcW w:w="333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15.  Количественные  показатели  (показатель)  результатов   реализации</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инвестиционного проекта 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Заявитель                                            Фамилия, имя, отчество</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(должность, подпись)</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 ___________ 20__ г.                                 М.П. (при наличии)</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Главный распорядитель</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бюджетных средств &lt;****&gt;                             Фамилия, имя, отчество</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 ___________ 20__ г.                               (должность, подпись)</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М.П.</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&lt;*&gt; Заполняется в случае строительства, реконструкции в рамках инвестиционного проекта объектов капитального строительства.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&lt;**&gt; В ценах года расчета сметной стоимости, указанного в </w:t>
      </w:r>
      <w:hyperlink w:anchor="Par180" w:tooltip="    10. Сметная стоимость объекта капитального строительства по  заключению" w:history="1">
        <w:r w:rsidRPr="00BC1AAE">
          <w:rPr>
            <w:rFonts w:eastAsiaTheme="minorEastAsia"/>
            <w:color w:val="0000FF"/>
            <w:sz w:val="24"/>
            <w:szCs w:val="24"/>
          </w:rPr>
          <w:t>пункте 10</w:t>
        </w:r>
      </w:hyperlink>
      <w:r w:rsidRPr="00BC1AAE">
        <w:rPr>
          <w:rFonts w:eastAsiaTheme="minorEastAsia"/>
          <w:sz w:val="24"/>
          <w:szCs w:val="24"/>
        </w:rPr>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представления настоящего паспорта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lastRenderedPageBreak/>
        <w:t>&lt;***&gt; Заполняется в случае создания (приобретения) в рамках инвестиционного проекта объектов основных средств, не являющихся объектами капитального строительства.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&lt;****&gt; Заполняется в случае, если в качестве заявителя выступает лицо, не являющееся главным распорядителем бюджетных средств, направляемых на финансирование инвестиционного проекта.</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right"/>
        <w:outlineLvl w:val="1"/>
        <w:rPr>
          <w:rFonts w:eastAsiaTheme="minorEastAsia"/>
          <w:sz w:val="24"/>
          <w:szCs w:val="24"/>
        </w:rPr>
      </w:pPr>
      <w:r w:rsidRPr="00BC1AAE">
        <w:rPr>
          <w:rFonts w:eastAsiaTheme="minorEastAsia"/>
          <w:sz w:val="24"/>
          <w:szCs w:val="24"/>
        </w:rPr>
        <w:t>Приложение N 3</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к Порядку</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проведения проверки эффективности</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инвестиционных проектов, финансируемых</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полностью или частично за счет средств</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bookmarkStart w:id="7" w:name="Par334"/>
      <w:bookmarkEnd w:id="7"/>
      <w:r w:rsidRPr="00BC1AAE">
        <w:rPr>
          <w:rFonts w:eastAsiaTheme="minorEastAsia"/>
          <w:sz w:val="24"/>
          <w:szCs w:val="24"/>
        </w:rPr>
        <w:t>ФОРМА ЗАКЛЮЧЕНИЯ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О РЕЗУЛЬТАТАХ ПРОВЕРКИ ИНВЕСТИЦИОННЫХ ПРОЕКТОВ</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НА ПРЕДМЕТ ЭФФЕКТИВНОСТИ ИСПОЛЬЗОВАНИЯ СРЕДСТВ БЮДЖЕТА</w:t>
      </w:r>
    </w:p>
    <w:p w:rsidR="003267FB" w:rsidRPr="00BC1AAE" w:rsidRDefault="003267FB" w:rsidP="003267FB">
      <w:pPr>
        <w:widowControl w:val="0"/>
        <w:autoSpaceDE w:val="0"/>
        <w:autoSpaceDN w:val="0"/>
        <w:adjustRightInd w:val="0"/>
        <w:spacing w:line="240" w:lineRule="auto"/>
        <w:jc w:val="left"/>
        <w:rPr>
          <w:rFonts w:eastAsiaTheme="minorEastAsia"/>
          <w:sz w:val="24"/>
          <w:szCs w:val="24"/>
        </w:rPr>
      </w:pPr>
      <w:r>
        <w:rPr>
          <w:rFonts w:eastAsiaTheme="minorEastAsia"/>
          <w:sz w:val="24"/>
          <w:szCs w:val="24"/>
        </w:rPr>
        <w:t>КАЛАЧЕЕВСКОГО МУНИЦИПАЛЬНОГО РАЙОНА</w:t>
      </w:r>
      <w:r w:rsidRPr="00BC1AAE">
        <w:rPr>
          <w:rFonts w:eastAsiaTheme="minorEastAsia"/>
          <w:sz w:val="24"/>
          <w:szCs w:val="24"/>
        </w:rPr>
        <w:t xml:space="preserve">, </w:t>
      </w:r>
      <w:proofErr w:type="gramStart"/>
      <w:r w:rsidRPr="00BC1AAE">
        <w:rPr>
          <w:rFonts w:eastAsiaTheme="minorEastAsia"/>
          <w:sz w:val="24"/>
          <w:szCs w:val="24"/>
        </w:rPr>
        <w:t>НАПРАВЛЯЕМЫХ</w:t>
      </w:r>
      <w:proofErr w:type="gramEnd"/>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НА КАПИТАЛЬНЫЕ ВЛОЖЕНИЯ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I. Сведения   об  инвестиционном  проекте,  представленном  для  проведения</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проверки на предмет эффективности использования средств бюджета  </w:t>
      </w:r>
      <w:r>
        <w:rPr>
          <w:rFonts w:eastAsiaTheme="minorEastAsia"/>
          <w:sz w:val="24"/>
          <w:szCs w:val="24"/>
        </w:rPr>
        <w:t>Калачеевского муниципального района</w:t>
      </w:r>
      <w:r w:rsidRPr="00BC1AAE">
        <w:rPr>
          <w:rFonts w:eastAsiaTheme="minorEastAsia"/>
          <w:sz w:val="24"/>
          <w:szCs w:val="24"/>
        </w:rPr>
        <w:t>, направляемых на капитальные вложения, согласно  паспорту</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инвестиционного проекта:</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Наименование инвестиционного проекта: 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Наименование заявителя: 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Реквизиты комплекта документов, представленных заявителем:</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регистрационный номер ________; дата 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фамилия, имя, отчество и должность подписавшего лица 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Срок реализации инвестиционного проекта: 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Значения количественных показателей (показателя) реализации</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инвестиционного проекта с указанием единиц измерения показателей</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(показателя): 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Сметная  (общая)  стоимость   инвестиционного  проекта    всего   в   ценах</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соответствующих лет (в тыс. рублей с одним знаком после запятой):</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II. Оценка эффективности использования средств бюджета </w:t>
      </w:r>
      <w:r>
        <w:rPr>
          <w:rFonts w:eastAsiaTheme="minorEastAsia"/>
          <w:sz w:val="24"/>
          <w:szCs w:val="24"/>
        </w:rPr>
        <w:t>Калачеевского муниципального района</w:t>
      </w:r>
      <w:r w:rsidRPr="00BC1AAE">
        <w:rPr>
          <w:rFonts w:eastAsiaTheme="minorEastAsia"/>
          <w:sz w:val="24"/>
          <w:szCs w:val="24"/>
        </w:rPr>
        <w:t>, направляемых на капитальные вложения, по инвестиционному проекту:</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на основе качественных критериев</w:t>
      </w:r>
      <w:proofErr w:type="gramStart"/>
      <w:r w:rsidRPr="00BC1AAE">
        <w:rPr>
          <w:rFonts w:eastAsiaTheme="minorEastAsia"/>
          <w:sz w:val="24"/>
          <w:szCs w:val="24"/>
        </w:rPr>
        <w:t>, %: _________________</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на основе количественных критериев</w:t>
      </w:r>
      <w:proofErr w:type="gramStart"/>
      <w:r w:rsidRPr="00BC1AAE">
        <w:rPr>
          <w:rFonts w:eastAsiaTheme="minorEastAsia"/>
          <w:sz w:val="24"/>
          <w:szCs w:val="24"/>
        </w:rPr>
        <w:t>, %: _______________</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в том числе по отдельным критериям</w:t>
      </w:r>
      <w:proofErr w:type="gramStart"/>
      <w:r w:rsidRPr="00BC1AAE">
        <w:rPr>
          <w:rFonts w:eastAsiaTheme="minorEastAsia"/>
          <w:sz w:val="24"/>
          <w:szCs w:val="24"/>
        </w:rPr>
        <w:t>, %: _______________</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значение интегральной оценки эффективности</w:t>
      </w:r>
      <w:proofErr w:type="gramStart"/>
      <w:r w:rsidRPr="00BC1AAE">
        <w:rPr>
          <w:rFonts w:eastAsiaTheme="minorEastAsia"/>
          <w:sz w:val="24"/>
          <w:szCs w:val="24"/>
        </w:rPr>
        <w:t>, %: _____________</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III. Заключение о результатах проверки инвестиционного  проекта  на предмет</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эффективности использования средств  бюджета  </w:t>
      </w:r>
      <w:r>
        <w:rPr>
          <w:rFonts w:eastAsiaTheme="minorEastAsia"/>
          <w:sz w:val="24"/>
          <w:szCs w:val="24"/>
        </w:rPr>
        <w:t xml:space="preserve"> Калачеевского муниципального района</w:t>
      </w:r>
      <w:r w:rsidRPr="00BC1AAE">
        <w:rPr>
          <w:rFonts w:eastAsiaTheme="minorEastAsia"/>
          <w:sz w:val="24"/>
          <w:szCs w:val="24"/>
        </w:rPr>
        <w:t>,</w:t>
      </w:r>
    </w:p>
    <w:p w:rsidR="003267FB" w:rsidRPr="00BC1AAE" w:rsidRDefault="003267FB" w:rsidP="003267FB">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направляемых</w:t>
      </w:r>
      <w:proofErr w:type="gramEnd"/>
      <w:r w:rsidRPr="00BC1AAE">
        <w:rPr>
          <w:rFonts w:eastAsiaTheme="minorEastAsia"/>
          <w:sz w:val="24"/>
          <w:szCs w:val="24"/>
        </w:rPr>
        <w:t xml:space="preserve"> на капитальные вложения:</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___________________________________________________________________________</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Руководитель уполномоченного органа</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администрации  Калачеевского муниципального района        Фамилия, имя, отчество</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(подпись)</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"__" _____________ 20__ г.</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right"/>
        <w:outlineLvl w:val="1"/>
        <w:rPr>
          <w:rFonts w:eastAsiaTheme="minorEastAsia"/>
          <w:sz w:val="24"/>
          <w:szCs w:val="24"/>
        </w:rPr>
      </w:pPr>
      <w:r w:rsidRPr="00BC1AAE">
        <w:rPr>
          <w:rFonts w:eastAsiaTheme="minorEastAsia"/>
          <w:sz w:val="24"/>
          <w:szCs w:val="24"/>
        </w:rPr>
        <w:t>Приложение N 4</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к Порядку</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проведения проверки эффективности</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инвестиционных проектов, финансируемых</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полностью или частично за счет средств</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bookmarkStart w:id="8" w:name="Par405"/>
      <w:bookmarkEnd w:id="8"/>
      <w:r w:rsidRPr="00BC1AAE">
        <w:rPr>
          <w:rFonts w:eastAsiaTheme="minorEastAsia"/>
          <w:sz w:val="24"/>
          <w:szCs w:val="24"/>
        </w:rPr>
        <w:t>РЕЕСТР</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 xml:space="preserve">ИНВЕСТИЦИОННЫХ ПРОЕКТОВ, ПОЛУЧИВШИХ </w:t>
      </w:r>
      <w:proofErr w:type="gramStart"/>
      <w:r w:rsidRPr="00BC1AAE">
        <w:rPr>
          <w:rFonts w:eastAsiaTheme="minorEastAsia"/>
          <w:sz w:val="24"/>
          <w:szCs w:val="24"/>
        </w:rPr>
        <w:t>ПОЛОЖИТЕЛЬНОЕ</w:t>
      </w:r>
      <w:proofErr w:type="gramEnd"/>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ЗАКЛЮЧЕНИЕ ОБ ЭФФЕКТИВНОСТИ ИСПОЛЬЗОВАНИЯ СРЕДСТВ БЮДЖЕТА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 xml:space="preserve"> КАЛАЧЕЕВСКОГО МУНИЦИПАЛЬНОГО РАЙОНА, </w:t>
      </w:r>
      <w:proofErr w:type="gramStart"/>
      <w:r w:rsidRPr="00BC1AAE">
        <w:rPr>
          <w:rFonts w:eastAsiaTheme="minorEastAsia"/>
          <w:sz w:val="24"/>
          <w:szCs w:val="24"/>
        </w:rPr>
        <w:t>НАПРАВЛЯЕМЫХ</w:t>
      </w:r>
      <w:proofErr w:type="gramEnd"/>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НА КАПИТАЛЬНЫЕ ВЛОЖЕНИЯ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76"/>
        <w:gridCol w:w="1156"/>
        <w:gridCol w:w="1224"/>
        <w:gridCol w:w="1700"/>
        <w:gridCol w:w="1088"/>
        <w:gridCol w:w="1156"/>
        <w:gridCol w:w="1292"/>
        <w:gridCol w:w="1292"/>
      </w:tblGrid>
      <w:tr w:rsidR="003267FB" w:rsidRPr="00BC1AAE" w:rsidTr="00AF2A8D">
        <w:trPr>
          <w:trHeight w:val="113"/>
        </w:trPr>
        <w:tc>
          <w:tcPr>
            <w:tcW w:w="476"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w:t>
            </w:r>
            <w:proofErr w:type="gramStart"/>
            <w:r w:rsidRPr="00BC1AAE">
              <w:rPr>
                <w:rFonts w:eastAsiaTheme="minorEastAsia"/>
                <w:sz w:val="24"/>
                <w:szCs w:val="24"/>
              </w:rPr>
              <w:t>п</w:t>
            </w:r>
            <w:proofErr w:type="gramEnd"/>
            <w:r w:rsidRPr="00BC1AAE">
              <w:rPr>
                <w:rFonts w:eastAsiaTheme="minorEastAsia"/>
                <w:sz w:val="24"/>
                <w:szCs w:val="24"/>
              </w:rPr>
              <w:t xml:space="preserve">/п </w:t>
            </w:r>
          </w:p>
        </w:tc>
        <w:tc>
          <w:tcPr>
            <w:tcW w:w="1156"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Наименование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инвестиционного</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проекта    </w:t>
            </w:r>
          </w:p>
        </w:tc>
        <w:tc>
          <w:tcPr>
            <w:tcW w:w="1224"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Количественный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показатель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реализации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инвестиционного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проекта </w:t>
            </w:r>
            <w:proofErr w:type="gramStart"/>
            <w:r w:rsidRPr="00BC1AAE">
              <w:rPr>
                <w:rFonts w:eastAsiaTheme="minorEastAsia"/>
                <w:sz w:val="24"/>
                <w:szCs w:val="24"/>
              </w:rPr>
              <w:t>с</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указанием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единиц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измерения    </w:t>
            </w:r>
          </w:p>
        </w:tc>
        <w:tc>
          <w:tcPr>
            <w:tcW w:w="1700"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Сметная стоимость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объекта капитального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строительства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заключению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r w:rsidRPr="00BC1AAE">
              <w:rPr>
                <w:rFonts w:eastAsiaTheme="minorEastAsia"/>
                <w:sz w:val="24"/>
                <w:szCs w:val="24"/>
              </w:rPr>
              <w:lastRenderedPageBreak/>
              <w:t xml:space="preserve">государственной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экспертизы в ценах года</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его получения, или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предполагаемая</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(предельная) стоимость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объекта капитального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строительства в ценах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года представления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паспорта проекта, или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общая стоимость проекта</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в ценах года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представления паспорта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проекта, в случае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осуществления иных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инвестиций в </w:t>
            </w:r>
            <w:proofErr w:type="gramStart"/>
            <w:r w:rsidRPr="00BC1AAE">
              <w:rPr>
                <w:rFonts w:eastAsiaTheme="minorEastAsia"/>
                <w:sz w:val="24"/>
                <w:szCs w:val="24"/>
              </w:rPr>
              <w:t>основной</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капитал        </w:t>
            </w:r>
          </w:p>
        </w:tc>
        <w:tc>
          <w:tcPr>
            <w:tcW w:w="1088"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Наимено</w:t>
            </w:r>
            <w:r w:rsidRPr="00BC1AAE">
              <w:rPr>
                <w:rFonts w:eastAsiaTheme="minorEastAsia"/>
                <w:sz w:val="24"/>
                <w:szCs w:val="24"/>
              </w:rPr>
              <w:lastRenderedPageBreak/>
              <w:t xml:space="preserve">вание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заявителя   </w:t>
            </w:r>
          </w:p>
        </w:tc>
        <w:tc>
          <w:tcPr>
            <w:tcW w:w="1156"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Реквизиты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r w:rsidRPr="00BC1AAE">
              <w:rPr>
                <w:rFonts w:eastAsiaTheme="minorEastAsia"/>
                <w:sz w:val="24"/>
                <w:szCs w:val="24"/>
              </w:rPr>
              <w:lastRenderedPageBreak/>
              <w:t xml:space="preserve">комплекта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документов,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представленных</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заявителем   </w:t>
            </w:r>
          </w:p>
        </w:tc>
        <w:tc>
          <w:tcPr>
            <w:tcW w:w="1292"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Реквизиты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положител</w:t>
            </w:r>
            <w:r w:rsidRPr="00BC1AAE">
              <w:rPr>
                <w:rFonts w:eastAsiaTheme="minorEastAsia"/>
                <w:sz w:val="24"/>
                <w:szCs w:val="24"/>
              </w:rPr>
              <w:lastRenderedPageBreak/>
              <w:t xml:space="preserve">ьного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заключения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инвестиционному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проекту     </w:t>
            </w:r>
          </w:p>
        </w:tc>
        <w:tc>
          <w:tcPr>
            <w:tcW w:w="1292" w:type="dxa"/>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Реквизиты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повторного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заключения </w:t>
            </w:r>
            <w:proofErr w:type="gramStart"/>
            <w:r w:rsidRPr="00BC1AAE">
              <w:rPr>
                <w:rFonts w:eastAsiaTheme="minorEastAsia"/>
                <w:sz w:val="24"/>
                <w:szCs w:val="24"/>
              </w:rPr>
              <w:t>по</w:t>
            </w:r>
            <w:proofErr w:type="gramEnd"/>
            <w:r w:rsidRPr="00BC1AAE">
              <w:rPr>
                <w:rFonts w:eastAsiaTheme="minorEastAsia"/>
                <w:sz w:val="24"/>
                <w:szCs w:val="24"/>
              </w:rPr>
              <w:t xml:space="preserve">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инвестиционному </w:t>
            </w: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проекту     </w:t>
            </w:r>
          </w:p>
        </w:tc>
      </w:tr>
      <w:tr w:rsidR="003267FB" w:rsidRPr="00BC1AAE" w:rsidTr="00AF2A8D">
        <w:trPr>
          <w:trHeight w:val="113"/>
        </w:trPr>
        <w:tc>
          <w:tcPr>
            <w:tcW w:w="47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1  </w:t>
            </w:r>
          </w:p>
        </w:tc>
        <w:tc>
          <w:tcPr>
            <w:tcW w:w="115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       </w:t>
            </w:r>
          </w:p>
        </w:tc>
        <w:tc>
          <w:tcPr>
            <w:tcW w:w="122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3        </w:t>
            </w:r>
          </w:p>
        </w:tc>
        <w:tc>
          <w:tcPr>
            <w:tcW w:w="1700"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4           </w:t>
            </w:r>
          </w:p>
        </w:tc>
        <w:tc>
          <w:tcPr>
            <w:tcW w:w="1088"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5       </w:t>
            </w:r>
          </w:p>
        </w:tc>
        <w:tc>
          <w:tcPr>
            <w:tcW w:w="1156"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6       </w:t>
            </w:r>
          </w:p>
        </w:tc>
        <w:tc>
          <w:tcPr>
            <w:tcW w:w="12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7        </w:t>
            </w:r>
          </w:p>
        </w:tc>
        <w:tc>
          <w:tcPr>
            <w:tcW w:w="1292"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8        </w:t>
            </w: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Приложение № 2</w:t>
      </w: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t xml:space="preserve"> к постановлению администрации</w:t>
      </w: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t>Калачеевского муниципального района</w:t>
      </w:r>
    </w:p>
    <w:p w:rsidR="003267FB" w:rsidRPr="003267FB" w:rsidRDefault="003267FB" w:rsidP="003267FB">
      <w:pPr>
        <w:pStyle w:val="ConsPlusNormal"/>
        <w:ind w:firstLine="709"/>
        <w:contextualSpacing/>
        <w:jc w:val="right"/>
        <w:rPr>
          <w:rFonts w:ascii="Times New Roman" w:hAnsi="Times New Roman" w:cs="Times New Roman"/>
          <w:sz w:val="24"/>
          <w:szCs w:val="24"/>
          <w:lang w:eastAsia="en-US"/>
        </w:rPr>
      </w:pPr>
      <w:r w:rsidRPr="003267FB">
        <w:rPr>
          <w:rFonts w:ascii="Times New Roman" w:hAnsi="Times New Roman" w:cs="Times New Roman"/>
          <w:sz w:val="24"/>
          <w:szCs w:val="24"/>
          <w:lang w:eastAsia="en-US"/>
        </w:rPr>
        <w:t>от__________________ №_______</w:t>
      </w:r>
    </w:p>
    <w:p w:rsidR="003267FB"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b/>
          <w:bCs/>
          <w:sz w:val="24"/>
          <w:szCs w:val="24"/>
        </w:rPr>
      </w:pPr>
      <w:bookmarkStart w:id="9" w:name="Par451"/>
      <w:bookmarkEnd w:id="9"/>
      <w:r w:rsidRPr="00BC1AAE">
        <w:rPr>
          <w:rFonts w:eastAsiaTheme="minorEastAsia"/>
          <w:b/>
          <w:bCs/>
          <w:sz w:val="24"/>
          <w:szCs w:val="24"/>
        </w:rPr>
        <w:t>МЕТОДИКА</w:t>
      </w:r>
    </w:p>
    <w:p w:rsidR="003267FB" w:rsidRPr="00BC1AAE" w:rsidRDefault="003267FB" w:rsidP="003267FB">
      <w:pPr>
        <w:widowControl w:val="0"/>
        <w:autoSpaceDE w:val="0"/>
        <w:autoSpaceDN w:val="0"/>
        <w:adjustRightInd w:val="0"/>
        <w:spacing w:line="240" w:lineRule="auto"/>
        <w:jc w:val="center"/>
        <w:rPr>
          <w:rFonts w:eastAsiaTheme="minorEastAsia"/>
          <w:b/>
          <w:bCs/>
          <w:sz w:val="24"/>
          <w:szCs w:val="24"/>
        </w:rPr>
      </w:pPr>
      <w:r w:rsidRPr="00BC1AAE">
        <w:rPr>
          <w:rFonts w:eastAsiaTheme="minorEastAsia"/>
          <w:b/>
          <w:bCs/>
          <w:sz w:val="24"/>
          <w:szCs w:val="24"/>
        </w:rPr>
        <w:t>ОЦЕНКИ ЭФФЕКТИВНОСТИ ИСПОЛЬЗОВАНИЯ СРЕДСТВ БЮДЖЕТА</w:t>
      </w:r>
    </w:p>
    <w:p w:rsidR="003267FB" w:rsidRPr="00BC1AAE" w:rsidRDefault="003267FB" w:rsidP="003267FB">
      <w:pPr>
        <w:widowControl w:val="0"/>
        <w:autoSpaceDE w:val="0"/>
        <w:autoSpaceDN w:val="0"/>
        <w:adjustRightInd w:val="0"/>
        <w:spacing w:line="240" w:lineRule="auto"/>
        <w:jc w:val="center"/>
        <w:rPr>
          <w:rFonts w:eastAsiaTheme="minorEastAsia"/>
          <w:b/>
          <w:bCs/>
          <w:sz w:val="24"/>
          <w:szCs w:val="24"/>
        </w:rPr>
      </w:pPr>
      <w:r w:rsidRPr="00BC1AAE">
        <w:rPr>
          <w:rFonts w:eastAsiaTheme="minorEastAsia"/>
          <w:b/>
          <w:bCs/>
          <w:sz w:val="24"/>
          <w:szCs w:val="24"/>
        </w:rPr>
        <w:t xml:space="preserve"> КАЛАЧЕЕВСКОГО МУНИЦИПАЛЬНОГО РАЙОНА, </w:t>
      </w:r>
      <w:proofErr w:type="gramStart"/>
      <w:r w:rsidRPr="00BC1AAE">
        <w:rPr>
          <w:rFonts w:eastAsiaTheme="minorEastAsia"/>
          <w:b/>
          <w:bCs/>
          <w:sz w:val="24"/>
          <w:szCs w:val="24"/>
        </w:rPr>
        <w:t>НАПРАВЛЯЕМЫХ</w:t>
      </w:r>
      <w:proofErr w:type="gramEnd"/>
    </w:p>
    <w:p w:rsidR="003267FB" w:rsidRPr="00BC1AAE" w:rsidRDefault="003267FB" w:rsidP="003267FB">
      <w:pPr>
        <w:widowControl w:val="0"/>
        <w:autoSpaceDE w:val="0"/>
        <w:autoSpaceDN w:val="0"/>
        <w:adjustRightInd w:val="0"/>
        <w:spacing w:line="240" w:lineRule="auto"/>
        <w:jc w:val="center"/>
        <w:rPr>
          <w:rFonts w:eastAsiaTheme="minorEastAsia"/>
          <w:b/>
          <w:bCs/>
          <w:sz w:val="24"/>
          <w:szCs w:val="24"/>
        </w:rPr>
      </w:pPr>
      <w:r w:rsidRPr="00BC1AAE">
        <w:rPr>
          <w:rFonts w:eastAsiaTheme="minorEastAsia"/>
          <w:b/>
          <w:bCs/>
          <w:sz w:val="24"/>
          <w:szCs w:val="24"/>
        </w:rPr>
        <w:t>НА КАПИТАЛЬНЫЕ ВЛОЖЕНИЯ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outlineLvl w:val="1"/>
        <w:rPr>
          <w:rFonts w:eastAsiaTheme="minorEastAsia"/>
          <w:sz w:val="24"/>
          <w:szCs w:val="24"/>
        </w:rPr>
      </w:pPr>
      <w:r w:rsidRPr="00BC1AAE">
        <w:rPr>
          <w:rFonts w:eastAsiaTheme="minorEastAsia"/>
          <w:sz w:val="24"/>
          <w:szCs w:val="24"/>
        </w:rPr>
        <w:t>I. Общие положения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1. Настоящая Методика предназначена для оценки эффективности использования средств бюджета  Калачеевского муниципального района, направляемых на капитальные вложения (далее - оценка эффективности), по инвестиционным проектам, финансирование которых планируется осуществлять полностью или частично за счет средств бюджета  Калачеевского муниципального района.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2. Оценка эффективности осуществляется на основе интегральной оценки эффективности, а также оценки эффективности на основе качественных и количественных критериев путем определения балла оценки по каждому из указанных критериев.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3. Методика устанавливает общие требования к расчету интегральной оценки эффективности, а также расчету оценки эффективности на основе качественных и количественных критериев.</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outlineLvl w:val="1"/>
        <w:rPr>
          <w:rFonts w:eastAsiaTheme="minorEastAsia"/>
          <w:sz w:val="24"/>
          <w:szCs w:val="24"/>
        </w:rPr>
      </w:pPr>
      <w:r w:rsidRPr="00BC1AAE">
        <w:rPr>
          <w:rFonts w:eastAsiaTheme="minorEastAsia"/>
          <w:sz w:val="24"/>
          <w:szCs w:val="24"/>
        </w:rPr>
        <w:t>II. Состав, порядок определения баллов оценки</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качественных критериев и оценки эффективности на основе</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качественных критериев</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4. Оценка эффективности осуществляется на основе следующих качественных критериев: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 соответствие цели инвестиционного проекта приоритетам и целям, определенным в прогнозах и программах социально-экономического развития  Калачеевского муниципального района на среднесрочный и долгосрочный периоды;</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в) строительство (реконструкция, техническое перевооружение) объекта капитального строительства, создание (приобретение) других объектов основных сре</w:t>
      </w:r>
      <w:proofErr w:type="gramStart"/>
      <w:r w:rsidRPr="00BC1AAE">
        <w:rPr>
          <w:rFonts w:eastAsiaTheme="minorEastAsia"/>
          <w:sz w:val="24"/>
          <w:szCs w:val="24"/>
        </w:rPr>
        <w:t>дств в р</w:t>
      </w:r>
      <w:proofErr w:type="gramEnd"/>
      <w:r w:rsidRPr="00BC1AAE">
        <w:rPr>
          <w:rFonts w:eastAsiaTheme="minorEastAsia"/>
          <w:sz w:val="24"/>
          <w:szCs w:val="24"/>
        </w:rPr>
        <w:t>амках инвестиционного проекта в связи с необходимостью осуществления соответствующими органами местного самоуправления полномочий, отнесенных к предмету их ведения;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г) отсутствие в достаточном объеме замещающей или аналогичной продукции (работ, услуг), производимой (оказываемых) организациями без муниципального участия;</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д) наличие долгосрочных муниципальных целевых программ, правовых актов администрации  Калачеевского муниципального района, предусматривающих строительство, реконструкцию, техническое перевооружение объектов капитального строительства муниципальной собственности, создание (приобретение) иных объектов основных сре</w:t>
      </w:r>
      <w:proofErr w:type="gramStart"/>
      <w:r w:rsidRPr="00BC1AAE">
        <w:rPr>
          <w:rFonts w:eastAsiaTheme="minorEastAsia"/>
          <w:sz w:val="24"/>
          <w:szCs w:val="24"/>
        </w:rPr>
        <w:t>дств в р</w:t>
      </w:r>
      <w:proofErr w:type="gramEnd"/>
      <w:r w:rsidRPr="00BC1AAE">
        <w:rPr>
          <w:rFonts w:eastAsiaTheme="minorEastAsia"/>
          <w:sz w:val="24"/>
          <w:szCs w:val="24"/>
        </w:rPr>
        <w:t>амках инвестиционных проектов;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е)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lastRenderedPageBreak/>
        <w:t>ж) наличие положительного заключения государственной экспертизы проектной документации и результатов инженерных изысканий;</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з) наличие документального подтверждения всех участников инвестиционного проекта о планируемом финансировании (</w:t>
      </w:r>
      <w:proofErr w:type="spellStart"/>
      <w:r w:rsidRPr="00BC1AAE">
        <w:rPr>
          <w:rFonts w:eastAsiaTheme="minorEastAsia"/>
          <w:sz w:val="24"/>
          <w:szCs w:val="24"/>
        </w:rPr>
        <w:t>софинансировании</w:t>
      </w:r>
      <w:proofErr w:type="spellEnd"/>
      <w:r w:rsidRPr="00BC1AAE">
        <w:rPr>
          <w:rFonts w:eastAsiaTheme="minorEastAsia"/>
          <w:sz w:val="24"/>
          <w:szCs w:val="24"/>
        </w:rPr>
        <w:t>) данного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5. Оценка эффективности на основе качественных критериев рассчитывается по следующей формуле:</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К</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Ч  = SUM б   x 100% / (К  - К</w:t>
      </w:r>
      <w:proofErr w:type="gramStart"/>
      <w:r w:rsidRPr="00BC1AAE">
        <w:rPr>
          <w:rFonts w:eastAsiaTheme="minorEastAsia"/>
          <w:sz w:val="24"/>
          <w:szCs w:val="24"/>
        </w:rPr>
        <w:t xml:space="preserve">   )</w:t>
      </w:r>
      <w:proofErr w:type="gramEnd"/>
      <w:r w:rsidRPr="00BC1AAE">
        <w:rPr>
          <w:rFonts w:eastAsiaTheme="minorEastAsia"/>
          <w:sz w:val="24"/>
          <w:szCs w:val="24"/>
        </w:rPr>
        <w:t>,</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i=1  1i            1    1нп</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где:</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б</w:t>
      </w:r>
      <w:proofErr w:type="gramEnd"/>
      <w:r w:rsidRPr="00BC1AAE">
        <w:rPr>
          <w:rFonts w:eastAsiaTheme="minorEastAsia"/>
          <w:sz w:val="24"/>
          <w:szCs w:val="24"/>
        </w:rPr>
        <w:t xml:space="preserve">   - балл оценки i-</w:t>
      </w:r>
      <w:proofErr w:type="spellStart"/>
      <w:r w:rsidRPr="00BC1AAE">
        <w:rPr>
          <w:rFonts w:eastAsiaTheme="minorEastAsia"/>
          <w:sz w:val="24"/>
          <w:szCs w:val="24"/>
        </w:rPr>
        <w:t>го</w:t>
      </w:r>
      <w:proofErr w:type="spellEnd"/>
      <w:r w:rsidRPr="00BC1AAE">
        <w:rPr>
          <w:rFonts w:eastAsiaTheme="minorEastAsia"/>
          <w:sz w:val="24"/>
          <w:szCs w:val="24"/>
        </w:rPr>
        <w:t xml:space="preserve"> качественного критерия;</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1i</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К</w:t>
      </w:r>
      <w:proofErr w:type="gramEnd"/>
      <w:r w:rsidRPr="00BC1AAE">
        <w:rPr>
          <w:rFonts w:eastAsiaTheme="minorEastAsia"/>
          <w:sz w:val="24"/>
          <w:szCs w:val="24"/>
        </w:rPr>
        <w:t xml:space="preserve">  - общее число качественных критериев;</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К    - число критериев, не применимых  к  </w:t>
      </w:r>
      <w:proofErr w:type="gramStart"/>
      <w:r w:rsidRPr="00BC1AAE">
        <w:rPr>
          <w:rFonts w:eastAsiaTheme="minorEastAsia"/>
          <w:sz w:val="24"/>
          <w:szCs w:val="24"/>
        </w:rPr>
        <w:t>проверяемому</w:t>
      </w:r>
      <w:proofErr w:type="gramEnd"/>
      <w:r w:rsidRPr="00BC1AAE">
        <w:rPr>
          <w:rFonts w:eastAsiaTheme="minorEastAsia"/>
          <w:sz w:val="24"/>
          <w:szCs w:val="24"/>
        </w:rPr>
        <w:t xml:space="preserve">  инвестиционному</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1нп</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проекту.</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 xml:space="preserve">6. Требования к определению баллов оценки по каждому из качественных критериев установлены </w:t>
      </w:r>
      <w:hyperlink w:anchor="Par492" w:tooltip="7. Критерий - наличие четко сформулированной цели инвестиционного проекта с определением количественного показателя (показателей) результатов его осуществления." w:history="1">
        <w:r w:rsidRPr="00BC1AAE">
          <w:rPr>
            <w:rFonts w:eastAsiaTheme="minorEastAsia"/>
            <w:color w:val="0000FF"/>
            <w:sz w:val="24"/>
            <w:szCs w:val="24"/>
          </w:rPr>
          <w:t>пунктами 7</w:t>
        </w:r>
      </w:hyperlink>
      <w:r w:rsidRPr="00BC1AAE">
        <w:rPr>
          <w:rFonts w:eastAsiaTheme="minorEastAsia"/>
          <w:sz w:val="24"/>
          <w:szCs w:val="24"/>
        </w:rPr>
        <w:t xml:space="preserve"> - </w:t>
      </w:r>
      <w:hyperlink w:anchor="Par525" w:tooltip="14. Критерий - наличие документального подтверждения всех участников инвестиционного проекта о планируемом финансировании (софинансировании) данного проекта. Балл, равный 1, присваивается при наличии документального подтверждения каждого участника реализации инвестиционного проекта о планируемом финансировании (софинансировании) проекта с указанием объема и сроков финансирования (софинансирования), в том числе при наличии утвержденных и действующих федеральных и/или региональных долгосрочных целевых прог..." w:history="1">
        <w:r w:rsidRPr="00BC1AAE">
          <w:rPr>
            <w:rFonts w:eastAsiaTheme="minorEastAsia"/>
            <w:color w:val="0000FF"/>
            <w:sz w:val="24"/>
            <w:szCs w:val="24"/>
          </w:rPr>
          <w:t>14</w:t>
        </w:r>
      </w:hyperlink>
      <w:r w:rsidRPr="00BC1AAE">
        <w:rPr>
          <w:rFonts w:eastAsiaTheme="minorEastAsia"/>
          <w:sz w:val="24"/>
          <w:szCs w:val="24"/>
        </w:rPr>
        <w:t xml:space="preserve"> Методики, при этом числовые значения баллов оценки по качественным критериям в целях Методики могут быть только "0" или "1".</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bookmarkStart w:id="10" w:name="Par492"/>
      <w:bookmarkEnd w:id="10"/>
      <w:r w:rsidRPr="00BC1AAE">
        <w:rPr>
          <w:rFonts w:eastAsiaTheme="minorEastAsia"/>
          <w:sz w:val="24"/>
          <w:szCs w:val="24"/>
        </w:rPr>
        <w:t>7. Критерий -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1, присваивается проекту, если в паспорте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Конечные социально-экономические результаты реализации проекта - эффект для потребителей, населения, получаемый от товаров, работ или услуг, произведенных после реализации инвестиционного проекта. Например, снижение уровня загрязнения окружающей среды, повышение уровня обеспеченности населения медицинскими услугами, услугами образования и другие.</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hyperlink w:anchor="Par631" w:tooltip="РЕКОМЕНДУЕМЫЕ ПОКАЗАТЕЛИ," w:history="1">
        <w:r w:rsidRPr="00BC1AAE">
          <w:rPr>
            <w:rFonts w:eastAsiaTheme="minorEastAsia"/>
            <w:color w:val="0000FF"/>
            <w:sz w:val="24"/>
            <w:szCs w:val="24"/>
          </w:rPr>
          <w:t>Рекомендуемые показатели</w:t>
        </w:r>
      </w:hyperlink>
      <w:r w:rsidRPr="00BC1AAE">
        <w:rPr>
          <w:rFonts w:eastAsiaTheme="minorEastAsia"/>
          <w:sz w:val="24"/>
          <w:szCs w:val="24"/>
        </w:rPr>
        <w:t>, характеризующие конечные социально-экономические результаты реализации проекта по различным видам деятельности и типам проектов, приведены в приложении N 1 к Методике. Заявитель вправе определить иные показатели с учетом специфики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8. </w:t>
      </w:r>
      <w:proofErr w:type="gramStart"/>
      <w:r w:rsidRPr="00BC1AAE">
        <w:rPr>
          <w:rFonts w:eastAsiaTheme="minorEastAsia"/>
          <w:sz w:val="24"/>
          <w:szCs w:val="24"/>
        </w:rPr>
        <w:t>Критерий - соответствие цели инвестиционного проекта приоритетам и целям, определенным в прогнозах и программах социально-экономического развития  Калачеевского муниципального района на среднесрочный и долгосрочный периоды.</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1, присваивается проекту, если цель инвестиционного проекта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9. Критерий - строительство (реконструкция, техническое перевооружение) объекта капитального строительства, создание (приобретение) других объектов основных сре</w:t>
      </w:r>
      <w:proofErr w:type="gramStart"/>
      <w:r w:rsidRPr="00BC1AAE">
        <w:rPr>
          <w:rFonts w:eastAsiaTheme="minorEastAsia"/>
          <w:sz w:val="24"/>
          <w:szCs w:val="24"/>
        </w:rPr>
        <w:t>дств в р</w:t>
      </w:r>
      <w:proofErr w:type="gramEnd"/>
      <w:r w:rsidRPr="00BC1AAE">
        <w:rPr>
          <w:rFonts w:eastAsiaTheme="minorEastAsia"/>
          <w:sz w:val="24"/>
          <w:szCs w:val="24"/>
        </w:rPr>
        <w:t xml:space="preserve">амках инвестиционного проекта в связи с необходимостью осуществления </w:t>
      </w:r>
      <w:r w:rsidRPr="00BC1AAE">
        <w:rPr>
          <w:rFonts w:eastAsiaTheme="minorEastAsia"/>
          <w:sz w:val="24"/>
          <w:szCs w:val="24"/>
        </w:rPr>
        <w:lastRenderedPageBreak/>
        <w:t>соответствующими органами местного самоуправления полномочий, отнесенных к предмету их ведения.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1, присваивается при наличии обоснования невозможности осуществления органами местного самоуправления полномочий, отнесенных к предмету их ведения: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а) без строительства объекта капитального строительства, создаваемого в рамках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 без реконструкции, технического 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и/или приобретения нового оборудования);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в) без создания (приобретения) иных объектов основных средств, не являющихся объектами капитального строительства.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10. </w:t>
      </w:r>
      <w:proofErr w:type="gramStart"/>
      <w:r w:rsidRPr="00BC1AAE">
        <w:rPr>
          <w:rFonts w:eastAsiaTheme="minorEastAsia"/>
          <w:sz w:val="24"/>
          <w:szCs w:val="24"/>
        </w:rPr>
        <w:t>Критерий - отсутствие в достаточном объеме замещающей или аналогичной продукции (работ, услуг), производимой (оказываемых) организациями без муниципального участия.</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1, присваивается в случае, если в рамках проекта выполняется одно из следующих условий:</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а) производство продукции (работ, услуг), не имеющей мировых и отечественных аналогов;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 производство импортозамещающей продукции (работ, услуг);</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в) производство продукции (работ, услуг), спрос на которую с учетом производства замещающей или аналогичной продукции удовлетворяется не в полном объеме.</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Для обоснования соответствия критерию заявитель указывает объемы, основные характеристики аналогичной импортируемой продукции; объемы производства, основные характеристики, наименование и месторасположение производителя замещающей (аналогичной) продукции (работ, услуг).</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11. Критерий - наличие долгосрочных муниципальных целевых программ, правовых актов администрации  Калачеевского муниципального района, предусматривающих строительство, реконструкцию, техническое перевооружение объектов капитального строительства муниципальной собственности, создание (приобретение) иных объектов основных сре</w:t>
      </w:r>
      <w:proofErr w:type="gramStart"/>
      <w:r w:rsidRPr="00BC1AAE">
        <w:rPr>
          <w:rFonts w:eastAsiaTheme="minorEastAsia"/>
          <w:sz w:val="24"/>
          <w:szCs w:val="24"/>
        </w:rPr>
        <w:t>дств в р</w:t>
      </w:r>
      <w:proofErr w:type="gramEnd"/>
      <w:r w:rsidRPr="00BC1AAE">
        <w:rPr>
          <w:rFonts w:eastAsiaTheme="minorEastAsia"/>
          <w:sz w:val="24"/>
          <w:szCs w:val="24"/>
        </w:rPr>
        <w:t>амках инвестиционных проектов.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1, присваивается в случае, если строительство, реконструкция, техническое перевооружение объектов капитального строительства муниципальной собственности, создание (приобретение) иных объектов основных сре</w:t>
      </w:r>
      <w:proofErr w:type="gramStart"/>
      <w:r w:rsidRPr="00BC1AAE">
        <w:rPr>
          <w:rFonts w:eastAsiaTheme="minorEastAsia"/>
          <w:sz w:val="24"/>
          <w:szCs w:val="24"/>
        </w:rPr>
        <w:t>дств в р</w:t>
      </w:r>
      <w:proofErr w:type="gramEnd"/>
      <w:r w:rsidRPr="00BC1AAE">
        <w:rPr>
          <w:rFonts w:eastAsiaTheme="minorEastAsia"/>
          <w:sz w:val="24"/>
          <w:szCs w:val="24"/>
        </w:rPr>
        <w:t>амках инвестиционного проекта предусмотрено утвержденной и действующей долгосрочной муниципальной целевой программой или нормативным правовым актом администрации  Калачеевского муниципального района.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12. Критерий -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Использование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признается обоснованным (по данному критерию проекту присваивается балл, равный 1), если: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а) заявителем обоснована необходимость использования дорогостоящих строительных </w:t>
      </w:r>
      <w:r w:rsidRPr="00BC1AAE">
        <w:rPr>
          <w:rFonts w:eastAsiaTheme="minorEastAsia"/>
          <w:sz w:val="24"/>
          <w:szCs w:val="24"/>
        </w:rPr>
        <w:lastRenderedPageBreak/>
        <w:t>материалов, художественных изделий для отделки интерьеров и фасада, машин и оборудования;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проекту-аналогу;</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в) отношение сметной стоимости объекта капитального строительства к общей площади объекта капитального строительства (кв. м) или строительному объему (куб. м) не более чем на 5 процентов превышает значение соответствующего показателя по проекту-аналогу.</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В качестве проекта-аналога должен использоваться проект, реализуемый (или реализованный) без использования дорогостоящих строительных материалов, художественных изделий для отделки интерьеров и фасада, машин и оборудования или (в случае необходимости использования дорогостоящих строительных материалов, художественных изделий для отделки интерьеров и фасада, машин и оборудования) проект-аналог, доля дорогостоящих материалов в общей стоимости строительно-монтажных работ и/или доля дорогостоящих машин и оборудования в общей</w:t>
      </w:r>
      <w:proofErr w:type="gramEnd"/>
      <w:r w:rsidRPr="00BC1AAE">
        <w:rPr>
          <w:rFonts w:eastAsiaTheme="minorEastAsia"/>
          <w:sz w:val="24"/>
          <w:szCs w:val="24"/>
        </w:rPr>
        <w:t xml:space="preserve"> стоимости машин и </w:t>
      </w:r>
      <w:proofErr w:type="gramStart"/>
      <w:r w:rsidRPr="00BC1AAE">
        <w:rPr>
          <w:rFonts w:eastAsiaTheme="minorEastAsia"/>
          <w:sz w:val="24"/>
          <w:szCs w:val="24"/>
        </w:rPr>
        <w:t>оборудования</w:t>
      </w:r>
      <w:proofErr w:type="gramEnd"/>
      <w:r w:rsidRPr="00BC1AAE">
        <w:rPr>
          <w:rFonts w:eastAsiaTheme="minorEastAsia"/>
          <w:sz w:val="24"/>
          <w:szCs w:val="24"/>
        </w:rPr>
        <w:t xml:space="preserve"> которого не превышает значения соответствующих показателей по рассматриваемому проекту.</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Для проведения проверки на соответствие указанному критерию заявитель предоставляет документально подтвержденные сведения по проектам-аналогам, реализуемым (или реализованным) в Российской Федерации.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или по конструктивным и объемно-планировочным решениям.</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Критерий не применим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13. Критерий - наличие положительного заключения государственной экспертизы проектной документации и результатов инженерных изысканий.</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Подтверждением соответствия инвестиционного проекта указанному критерию (балл, равный 1) является: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а) для проектов, проектная документация которых разработана и утверждена застройщиком (заказчиком) -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б) указанный заявителем номер подпункта и пункта </w:t>
      </w:r>
      <w:hyperlink r:id="rId11" w:tooltip="&quot;Градостроительный кодекс Российской Федерации&quot; от 29.12.2004 N 190-ФЗ (ред. от 25.12.2018){КонсультантПлюс}" w:history="1">
        <w:r w:rsidRPr="00BC1AAE">
          <w:rPr>
            <w:rFonts w:eastAsiaTheme="minorEastAsia"/>
            <w:color w:val="0000FF"/>
            <w:sz w:val="24"/>
            <w:szCs w:val="24"/>
          </w:rPr>
          <w:t>статьи 49</w:t>
        </w:r>
      </w:hyperlink>
      <w:r w:rsidRPr="00BC1AAE">
        <w:rPr>
          <w:rFonts w:eastAsiaTheme="minorEastAsia"/>
          <w:sz w:val="24"/>
          <w:szCs w:val="24"/>
        </w:rPr>
        <w:t xml:space="preserve">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Критерий не применим в случае подготовки решений о предоставлении средств бюджета  Калачеевского муниципального района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бюджета  Калачеевского муниципального района на создание (приобретение) объектов основных средств, не являющихся объектами капитального строительства.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bookmarkStart w:id="11" w:name="Par525"/>
      <w:bookmarkEnd w:id="11"/>
      <w:r w:rsidRPr="00BC1AAE">
        <w:rPr>
          <w:rFonts w:eastAsiaTheme="minorEastAsia"/>
          <w:sz w:val="24"/>
          <w:szCs w:val="24"/>
        </w:rPr>
        <w:t xml:space="preserve">14. Критерий - наличие документального подтверждения всех участников </w:t>
      </w:r>
      <w:r w:rsidRPr="00BC1AAE">
        <w:rPr>
          <w:rFonts w:eastAsiaTheme="minorEastAsia"/>
          <w:sz w:val="24"/>
          <w:szCs w:val="24"/>
        </w:rPr>
        <w:lastRenderedPageBreak/>
        <w:t>инвестиционного проекта о планируемом финансировании (</w:t>
      </w:r>
      <w:proofErr w:type="spellStart"/>
      <w:r w:rsidRPr="00BC1AAE">
        <w:rPr>
          <w:rFonts w:eastAsiaTheme="minorEastAsia"/>
          <w:sz w:val="24"/>
          <w:szCs w:val="24"/>
        </w:rPr>
        <w:t>софинансировании</w:t>
      </w:r>
      <w:proofErr w:type="spellEnd"/>
      <w:r w:rsidRPr="00BC1AAE">
        <w:rPr>
          <w:rFonts w:eastAsiaTheme="minorEastAsia"/>
          <w:sz w:val="24"/>
          <w:szCs w:val="24"/>
        </w:rPr>
        <w:t xml:space="preserve">) данного проекта. </w:t>
      </w:r>
      <w:proofErr w:type="gramStart"/>
      <w:r w:rsidRPr="00BC1AAE">
        <w:rPr>
          <w:rFonts w:eastAsiaTheme="minorEastAsia"/>
          <w:sz w:val="24"/>
          <w:szCs w:val="24"/>
        </w:rPr>
        <w:t>Балл, равный 1, присваивается при наличии документального подтверждения каждого участника реализации инвестиционного проекта о планируемом финансировании (</w:t>
      </w:r>
      <w:proofErr w:type="spellStart"/>
      <w:r w:rsidRPr="00BC1AAE">
        <w:rPr>
          <w:rFonts w:eastAsiaTheme="minorEastAsia"/>
          <w:sz w:val="24"/>
          <w:szCs w:val="24"/>
        </w:rPr>
        <w:t>софинансировании</w:t>
      </w:r>
      <w:proofErr w:type="spellEnd"/>
      <w:r w:rsidRPr="00BC1AAE">
        <w:rPr>
          <w:rFonts w:eastAsiaTheme="minorEastAsia"/>
          <w:sz w:val="24"/>
          <w:szCs w:val="24"/>
        </w:rPr>
        <w:t>) проекта с указанием объема и сроков финансирования (</w:t>
      </w:r>
      <w:proofErr w:type="spellStart"/>
      <w:r w:rsidRPr="00BC1AAE">
        <w:rPr>
          <w:rFonts w:eastAsiaTheme="minorEastAsia"/>
          <w:sz w:val="24"/>
          <w:szCs w:val="24"/>
        </w:rPr>
        <w:t>софинансирования</w:t>
      </w:r>
      <w:proofErr w:type="spellEnd"/>
      <w:r w:rsidRPr="00BC1AAE">
        <w:rPr>
          <w:rFonts w:eastAsiaTheme="minorEastAsia"/>
          <w:sz w:val="24"/>
          <w:szCs w:val="24"/>
        </w:rPr>
        <w:t xml:space="preserve">), в том числе при наличии утвержденных и действующих федеральных и/или региональных долгосрочных целевых программ, правовых актов органов государственной власти, предусматривающих предоставление субсидий бюджету  Калачеевского муниципального района на </w:t>
      </w:r>
      <w:proofErr w:type="spellStart"/>
      <w:r w:rsidRPr="00BC1AAE">
        <w:rPr>
          <w:rFonts w:eastAsiaTheme="minorEastAsia"/>
          <w:sz w:val="24"/>
          <w:szCs w:val="24"/>
        </w:rPr>
        <w:t>софинансирование</w:t>
      </w:r>
      <w:proofErr w:type="spellEnd"/>
      <w:r w:rsidRPr="00BC1AAE">
        <w:rPr>
          <w:rFonts w:eastAsiaTheme="minorEastAsia"/>
          <w:sz w:val="24"/>
          <w:szCs w:val="24"/>
        </w:rPr>
        <w:t xml:space="preserve"> проекта.</w:t>
      </w:r>
      <w:proofErr w:type="gramEnd"/>
      <w:r w:rsidRPr="00BC1AAE">
        <w:rPr>
          <w:rFonts w:eastAsiaTheme="minorEastAsia"/>
          <w:sz w:val="24"/>
          <w:szCs w:val="24"/>
        </w:rPr>
        <w:t xml:space="preserve"> Критерий не применим в случае финансирования инвестиционного проекта полностью за счет 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outlineLvl w:val="1"/>
        <w:rPr>
          <w:rFonts w:eastAsiaTheme="minorEastAsia"/>
          <w:sz w:val="24"/>
          <w:szCs w:val="24"/>
        </w:rPr>
      </w:pPr>
      <w:r w:rsidRPr="00BC1AAE">
        <w:rPr>
          <w:rFonts w:eastAsiaTheme="minorEastAsia"/>
          <w:sz w:val="24"/>
          <w:szCs w:val="24"/>
        </w:rPr>
        <w:t>III. Состав, порядок определения баллов оценки</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и весовых коэффициентов количественных критериев и оценки</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эффективности на основе количественных критериев</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15. Оценка эффективности осуществляется на основе следующих количественных критериев: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а) значения количественных показателей (показателя) результатов реализации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 отношение сметной (общей) стоимости инвестиционного проекта к значениям количественных показателей (показателя) результатов реализации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в) наличие потребителей продукции (работ,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иных объектов основных средств, не являющихся объектами капитального строительства;</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г) отношение проектной мощности создаваемого (реконструируемого) объекта капитального строительства (иных объектов основных средств, не являющихся объектами капитального строительства) к мощности, необходимой для производства продукции (работ, услуг) в объеме, предусмотренном для муниципальных нужд;</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д)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(обеспеченность иных объектов основных средств, не являющихся объектами капитального строительства, условиями для их использования по назначению).</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16. Оценка эффективности на основе количественных критериев рассчитывается по следующей формуле:</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lang w:val="en-US"/>
        </w:rPr>
      </w:pPr>
      <w:r w:rsidRPr="00BC1AAE">
        <w:rPr>
          <w:rFonts w:eastAsiaTheme="minorEastAsia"/>
          <w:sz w:val="24"/>
          <w:szCs w:val="24"/>
        </w:rPr>
        <w:t xml:space="preserve">                          К</w:t>
      </w:r>
    </w:p>
    <w:p w:rsidR="003267FB" w:rsidRPr="00BC1AAE" w:rsidRDefault="003267FB" w:rsidP="003267FB">
      <w:pPr>
        <w:widowControl w:val="0"/>
        <w:autoSpaceDE w:val="0"/>
        <w:autoSpaceDN w:val="0"/>
        <w:adjustRightInd w:val="0"/>
        <w:spacing w:line="240" w:lineRule="auto"/>
        <w:rPr>
          <w:rFonts w:eastAsiaTheme="minorEastAsia"/>
          <w:sz w:val="24"/>
          <w:szCs w:val="24"/>
          <w:lang w:val="en-US"/>
        </w:rPr>
      </w:pPr>
      <w:r w:rsidRPr="00BC1AAE">
        <w:rPr>
          <w:rFonts w:eastAsiaTheme="minorEastAsia"/>
          <w:sz w:val="24"/>
          <w:szCs w:val="24"/>
          <w:lang w:val="en-US"/>
        </w:rPr>
        <w:t xml:space="preserve">                           2</w:t>
      </w:r>
    </w:p>
    <w:p w:rsidR="003267FB" w:rsidRPr="00BC1AAE" w:rsidRDefault="003267FB" w:rsidP="003267FB">
      <w:pPr>
        <w:widowControl w:val="0"/>
        <w:autoSpaceDE w:val="0"/>
        <w:autoSpaceDN w:val="0"/>
        <w:adjustRightInd w:val="0"/>
        <w:spacing w:line="240" w:lineRule="auto"/>
        <w:rPr>
          <w:rFonts w:eastAsiaTheme="minorEastAsia"/>
          <w:sz w:val="24"/>
          <w:szCs w:val="24"/>
          <w:lang w:val="en-US"/>
        </w:rPr>
      </w:pPr>
      <w:r w:rsidRPr="00BC1AAE">
        <w:rPr>
          <w:rFonts w:eastAsiaTheme="minorEastAsia"/>
          <w:sz w:val="24"/>
          <w:szCs w:val="24"/>
          <w:lang w:val="en-US"/>
        </w:rPr>
        <w:t xml:space="preserve">                    </w:t>
      </w:r>
      <w:r w:rsidRPr="00BC1AAE">
        <w:rPr>
          <w:rFonts w:eastAsiaTheme="minorEastAsia"/>
          <w:sz w:val="24"/>
          <w:szCs w:val="24"/>
        </w:rPr>
        <w:t>Ч</w:t>
      </w:r>
      <w:r w:rsidRPr="00BC1AAE">
        <w:rPr>
          <w:rFonts w:eastAsiaTheme="minorEastAsia"/>
          <w:sz w:val="24"/>
          <w:szCs w:val="24"/>
          <w:lang w:val="en-US"/>
        </w:rPr>
        <w:t xml:space="preserve">  = SUM </w:t>
      </w:r>
      <w:r w:rsidRPr="00BC1AAE">
        <w:rPr>
          <w:rFonts w:eastAsiaTheme="minorEastAsia"/>
          <w:sz w:val="24"/>
          <w:szCs w:val="24"/>
        </w:rPr>
        <w:t>б</w:t>
      </w:r>
      <w:r w:rsidRPr="00BC1AAE">
        <w:rPr>
          <w:rFonts w:eastAsiaTheme="minorEastAsia"/>
          <w:sz w:val="24"/>
          <w:szCs w:val="24"/>
          <w:lang w:val="en-US"/>
        </w:rPr>
        <w:t xml:space="preserve">   x </w:t>
      </w:r>
      <w:proofErr w:type="gramStart"/>
      <w:r w:rsidRPr="00BC1AAE">
        <w:rPr>
          <w:rFonts w:eastAsiaTheme="minorEastAsia"/>
          <w:sz w:val="24"/>
          <w:szCs w:val="24"/>
        </w:rPr>
        <w:t>Р</w:t>
      </w:r>
      <w:proofErr w:type="gramEnd"/>
      <w:r w:rsidRPr="00BC1AAE">
        <w:rPr>
          <w:rFonts w:eastAsiaTheme="minorEastAsia"/>
          <w:sz w:val="24"/>
          <w:szCs w:val="24"/>
          <w:lang w:val="en-US"/>
        </w:rPr>
        <w:t xml:space="preserve"> ,</w:t>
      </w:r>
    </w:p>
    <w:p w:rsidR="003267FB" w:rsidRPr="00BC1AAE" w:rsidRDefault="003267FB" w:rsidP="003267FB">
      <w:pPr>
        <w:widowControl w:val="0"/>
        <w:autoSpaceDE w:val="0"/>
        <w:autoSpaceDN w:val="0"/>
        <w:adjustRightInd w:val="0"/>
        <w:spacing w:line="240" w:lineRule="auto"/>
        <w:rPr>
          <w:rFonts w:eastAsiaTheme="minorEastAsia"/>
          <w:sz w:val="24"/>
          <w:szCs w:val="24"/>
          <w:lang w:val="en-US"/>
        </w:rPr>
      </w:pPr>
      <w:r w:rsidRPr="00BC1AAE">
        <w:rPr>
          <w:rFonts w:eastAsiaTheme="minorEastAsia"/>
          <w:sz w:val="24"/>
          <w:szCs w:val="24"/>
          <w:lang w:val="en-US"/>
        </w:rPr>
        <w:t xml:space="preserve">                     2   i=</w:t>
      </w:r>
      <w:proofErr w:type="gramStart"/>
      <w:r w:rsidRPr="00BC1AAE">
        <w:rPr>
          <w:rFonts w:eastAsiaTheme="minorEastAsia"/>
          <w:sz w:val="24"/>
          <w:szCs w:val="24"/>
          <w:lang w:val="en-US"/>
        </w:rPr>
        <w:t>1  2i</w:t>
      </w:r>
      <w:proofErr w:type="gramEnd"/>
      <w:r w:rsidRPr="00BC1AAE">
        <w:rPr>
          <w:rFonts w:eastAsiaTheme="minorEastAsia"/>
          <w:sz w:val="24"/>
          <w:szCs w:val="24"/>
          <w:lang w:val="en-US"/>
        </w:rPr>
        <w:t xml:space="preserve">    i</w:t>
      </w:r>
    </w:p>
    <w:p w:rsidR="003267FB" w:rsidRPr="00BC1AAE" w:rsidRDefault="003267FB" w:rsidP="003267FB">
      <w:pPr>
        <w:widowControl w:val="0"/>
        <w:autoSpaceDE w:val="0"/>
        <w:autoSpaceDN w:val="0"/>
        <w:adjustRightInd w:val="0"/>
        <w:spacing w:line="240" w:lineRule="auto"/>
        <w:rPr>
          <w:rFonts w:eastAsiaTheme="minorEastAsia"/>
          <w:sz w:val="24"/>
          <w:szCs w:val="24"/>
          <w:lang w:val="en-US"/>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lang w:val="en-US"/>
        </w:rPr>
        <w:t xml:space="preserve">    </w:t>
      </w:r>
      <w:r w:rsidRPr="00BC1AAE">
        <w:rPr>
          <w:rFonts w:eastAsiaTheme="minorEastAsia"/>
          <w:sz w:val="24"/>
          <w:szCs w:val="24"/>
        </w:rPr>
        <w:t>где:</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б</w:t>
      </w:r>
      <w:proofErr w:type="gramEnd"/>
      <w:r w:rsidRPr="00BC1AAE">
        <w:rPr>
          <w:rFonts w:eastAsiaTheme="minorEastAsia"/>
          <w:sz w:val="24"/>
          <w:szCs w:val="24"/>
        </w:rPr>
        <w:t xml:space="preserve">   - балл оценки i-</w:t>
      </w:r>
      <w:proofErr w:type="spellStart"/>
      <w:r w:rsidRPr="00BC1AAE">
        <w:rPr>
          <w:rFonts w:eastAsiaTheme="minorEastAsia"/>
          <w:sz w:val="24"/>
          <w:szCs w:val="24"/>
        </w:rPr>
        <w:t>го</w:t>
      </w:r>
      <w:proofErr w:type="spellEnd"/>
      <w:r w:rsidRPr="00BC1AAE">
        <w:rPr>
          <w:rFonts w:eastAsiaTheme="minorEastAsia"/>
          <w:sz w:val="24"/>
          <w:szCs w:val="24"/>
        </w:rPr>
        <w:t xml:space="preserve"> количественного критерия;</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2i</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Р</w:t>
      </w:r>
      <w:proofErr w:type="gramEnd"/>
      <w:r w:rsidRPr="00BC1AAE">
        <w:rPr>
          <w:rFonts w:eastAsiaTheme="minorEastAsia"/>
          <w:sz w:val="24"/>
          <w:szCs w:val="24"/>
        </w:rPr>
        <w:t xml:space="preserve">  - весовой коэффициент i-</w:t>
      </w:r>
      <w:proofErr w:type="spellStart"/>
      <w:r w:rsidRPr="00BC1AAE">
        <w:rPr>
          <w:rFonts w:eastAsiaTheme="minorEastAsia"/>
          <w:sz w:val="24"/>
          <w:szCs w:val="24"/>
        </w:rPr>
        <w:t>го</w:t>
      </w:r>
      <w:proofErr w:type="spellEnd"/>
      <w:r w:rsidRPr="00BC1AAE">
        <w:rPr>
          <w:rFonts w:eastAsiaTheme="minorEastAsia"/>
          <w:sz w:val="24"/>
          <w:szCs w:val="24"/>
        </w:rPr>
        <w:t xml:space="preserve"> количественного критерия, в процентах;</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i</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К</w:t>
      </w:r>
      <w:proofErr w:type="gramEnd"/>
      <w:r w:rsidRPr="00BC1AAE">
        <w:rPr>
          <w:rFonts w:eastAsiaTheme="minorEastAsia"/>
          <w:sz w:val="24"/>
          <w:szCs w:val="24"/>
        </w:rPr>
        <w:t xml:space="preserve">  - общее число количественных критериев.</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 xml:space="preserve">17. Требования к определению баллов оценки по каждому из количественных </w:t>
      </w:r>
      <w:r w:rsidRPr="00BC1AAE">
        <w:rPr>
          <w:rFonts w:eastAsiaTheme="minorEastAsia"/>
          <w:sz w:val="24"/>
          <w:szCs w:val="24"/>
        </w:rPr>
        <w:lastRenderedPageBreak/>
        <w:t xml:space="preserve">критериев установлены </w:t>
      </w:r>
      <w:hyperlink w:anchor="Par554" w:tooltip="18. Критерий - значения количественных показателей (показателя) результатов реализации инвестиционного проекта." w:history="1">
        <w:r w:rsidRPr="00BC1AAE">
          <w:rPr>
            <w:rFonts w:eastAsiaTheme="minorEastAsia"/>
            <w:color w:val="0000FF"/>
            <w:sz w:val="24"/>
            <w:szCs w:val="24"/>
          </w:rPr>
          <w:t>пунктами 18</w:t>
        </w:r>
      </w:hyperlink>
      <w:r w:rsidRPr="00BC1AAE">
        <w:rPr>
          <w:rFonts w:eastAsiaTheme="minorEastAsia"/>
          <w:sz w:val="24"/>
          <w:szCs w:val="24"/>
        </w:rPr>
        <w:t xml:space="preserve"> - </w:t>
      </w:r>
      <w:hyperlink w:anchor="Par575" w:tooltip="22. Критерий -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обеспеченность иных объектов основных средств, не являющихся объектами капитального строительства, условиями для их использования по назначению)." w:history="1">
        <w:r w:rsidRPr="00BC1AAE">
          <w:rPr>
            <w:rFonts w:eastAsiaTheme="minorEastAsia"/>
            <w:color w:val="0000FF"/>
            <w:sz w:val="24"/>
            <w:szCs w:val="24"/>
          </w:rPr>
          <w:t>22</w:t>
        </w:r>
      </w:hyperlink>
      <w:r w:rsidRPr="00BC1AAE">
        <w:rPr>
          <w:rFonts w:eastAsiaTheme="minorEastAsia"/>
          <w:sz w:val="24"/>
          <w:szCs w:val="24"/>
        </w:rPr>
        <w:t xml:space="preserve"> Методики, при этом числовые значения баллов оценки по количественным критериям в целях Методики могут быть "0", "0.5", "1".</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hyperlink w:anchor="Par859" w:tooltip="ЗНАЧЕНИЯ" w:history="1">
        <w:r w:rsidRPr="00BC1AAE">
          <w:rPr>
            <w:rFonts w:eastAsiaTheme="minorEastAsia"/>
            <w:color w:val="0000FF"/>
            <w:sz w:val="24"/>
            <w:szCs w:val="24"/>
          </w:rPr>
          <w:t>Значения</w:t>
        </w:r>
      </w:hyperlink>
      <w:r w:rsidRPr="00BC1AAE">
        <w:rPr>
          <w:rFonts w:eastAsiaTheme="minorEastAsia"/>
          <w:sz w:val="24"/>
          <w:szCs w:val="24"/>
        </w:rPr>
        <w:t xml:space="preserve"> весовых коэффициентов количественных критериев в зависимости от типа инвестиционного проекта, устанавливаемые в целях Методики, приведены в приложении N 2 к Методике. Сумма весовых коэффициентов по всем количественным критериям составляет 100%.</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bookmarkStart w:id="12" w:name="Par554"/>
      <w:bookmarkEnd w:id="12"/>
      <w:r w:rsidRPr="00BC1AAE">
        <w:rPr>
          <w:rFonts w:eastAsiaTheme="minorEastAsia"/>
          <w:sz w:val="24"/>
          <w:szCs w:val="24"/>
        </w:rPr>
        <w:t>18. Критерий - значения количественных показателей (показателя) результатов реализации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Для присвоения балла, равного 1, представленные заявителем в паспорте инвестиционного </w:t>
      </w:r>
      <w:proofErr w:type="gramStart"/>
      <w:r w:rsidRPr="00BC1AAE">
        <w:rPr>
          <w:rFonts w:eastAsiaTheme="minorEastAsia"/>
          <w:sz w:val="24"/>
          <w:szCs w:val="24"/>
        </w:rPr>
        <w:t>проекта значения количественных показателей результатов его реализации</w:t>
      </w:r>
      <w:proofErr w:type="gramEnd"/>
      <w:r w:rsidRPr="00BC1AAE">
        <w:rPr>
          <w:rFonts w:eastAsiaTheme="minorEastAsia"/>
          <w:sz w:val="24"/>
          <w:szCs w:val="24"/>
        </w:rPr>
        <w:t xml:space="preserve"> должны отвечать следующим требованиям:</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а) наличие показателя (показателей), характеризующих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объем), показатели, характеризующие иные объекты основных средств, не являющиеся объектами капитального строительства, с указанием единиц измерения в соответствии с Общероссийским </w:t>
      </w:r>
      <w:hyperlink r:id="rId12" w:tooltip="&quot;ОК 015-94 (МК 002-97). Общероссийский классификатор единиц измерения&quot; (утв. Постановлением Госстандарта России от 26.12.1994 N 366) (ред. от 01.06.2018){КонсультантПлюс}" w:history="1">
        <w:r w:rsidRPr="00BC1AAE">
          <w:rPr>
            <w:rFonts w:eastAsiaTheme="minorEastAsia"/>
            <w:color w:val="0000FF"/>
            <w:sz w:val="24"/>
            <w:szCs w:val="24"/>
          </w:rPr>
          <w:t>классификатором</w:t>
        </w:r>
      </w:hyperlink>
      <w:r w:rsidRPr="00BC1AAE">
        <w:rPr>
          <w:rFonts w:eastAsiaTheme="minorEastAsia"/>
          <w:sz w:val="24"/>
          <w:szCs w:val="24"/>
        </w:rPr>
        <w:t xml:space="preserve"> единиц измерения;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 наличие не менее одного показателя, характеризующего конечные социально-экономические результаты реализации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В остальных случаях по данному критерию проекту присваивается балл, равный 0.</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19. Критерий - отношение сметной (общей) стоимости инвестиционного проекта к значениям количественных показателей (показателя) результатов реализации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а при его отсутствии - в ценах года представления паспорта инвестиционного проекта (с указанием года ее определения). В случае создания (приобретения) в результате реализации проекта объектов основных средств, не являющихся объектами капитального строительства, указывается общая стоимость проекта в ценах года представления паспорта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1, присваивается проекту, если значение отношения сметной стоимости объекта капитального строительства (общей стоимости проекта) к количественным показателям (показателю) результатов реализации проекта не превышает аналогичного значения (значений) показателя (показателей) по проектам-аналогам.</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0,5, присваивается проекту, если значение отношения сметной стоимости объекта капитального строительства (общей стоимости проекта) к его количественным показателям (показателю) превышает значение указанного отношения по проекту-аналогу не более чем на 5 процентов.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0, присваивается проекту, если значение отношения сметной стоимости объекта капитального строительства (общей стоимости проекта) к его количественным показателям (показателю) превышает значение указанного отношения по проекту-аналогу более чем на 5% хотя бы по одному показателю.</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При определении значения баллов сметные стоимости объектов капитального строительства, создаваемых (созданных) в ходе реализации проектов-аналогов, должны представляться в ценах года определения сметной стоимости объекта капитального строительства, планируемого к созданию в рамках реализации инвестиционного проекта. 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w:t>
      </w:r>
      <w:r w:rsidRPr="00BC1AAE">
        <w:rPr>
          <w:rFonts w:eastAsiaTheme="minorEastAsia"/>
          <w:sz w:val="24"/>
          <w:szCs w:val="24"/>
        </w:rPr>
        <w:lastRenderedPageBreak/>
        <w:t>дефляторов инвестиций в основной капитал за счет всех источников финансирования, разработанных Минэкономразвития России в составе сценарных условий и основных параметров прогноза социально-экономического развития Российской Федерации. В том случае, если в федеральный реестр сметных нормативов включена соответствующая сметная норма, определяющая потребность в финансовых ресурсах, необходимых для создания единицы мощности строительной продукции (укрупненный норматив цены строительства), то проверка по данному количественному критерию осуществляется путем сравнения стоимости инвестиционного проекта с данной сметной нормой, а не с проектами-аналогами.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 xml:space="preserve">20. </w:t>
      </w:r>
      <w:proofErr w:type="gramStart"/>
      <w:r w:rsidRPr="00BC1AAE">
        <w:rPr>
          <w:rFonts w:eastAsiaTheme="minorEastAsia"/>
          <w:sz w:val="24"/>
          <w:szCs w:val="24"/>
        </w:rPr>
        <w:t>Критерий - наличие потребителей продукции (работ,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иных объектов основных средств, не являющихся объектами капитального строительства.</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Заявитель приводит обоснование спроса (потребности) на продукцию (работы, услуги), создаваемую в результате реализации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(иных объектов основных средств) соответствует (или менее) потребности в данной продукции (работах, услугах).</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0,5, присваивается, если потребность в данной продукции (работах,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(иных объектов основных средств) в размере менее 100 процентов, но не ниже 75 процентов проектной мощности.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равный 0, присваивается, если потребность в данной продукции (работах,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(иных объектов основных средств) в размере менее 75 процентов проектной мощности.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Потребность в продукции (работах, услугах) определяется на момент ввода в эксплуатацию создаваемого (реконструируемого) в рамках реализации инвестиционного проекта объекта капитального строительства (иных объектов основных средств) с учетом уже созданных и создаваемых мощностей в данной сфере деятельности.</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21. Критерий - отношение проектной мощности создаваемого (реконструируемого) объекта капитального строительства (иных объектов основных средств, не являющихся объектами капитального строительства) к мощности, необходимой для производства продукции (работ, услуг) в объеме, предусмотренном для муниципальных нужд.</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Балл, равный 1, присваивается, если отношение проектной мощности создаваемого (реконструируемого) объекта капитального строительства (иных объектов основных средств) к мощности, необходимой для производства продукции (работ, услуг) в объеме, предусмотренном для муниципальных нужд, не превышает 100 процентов.</w:t>
      </w:r>
      <w:proofErr w:type="gramEnd"/>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Заявитель приводит обоснования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объектов основных средств.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В остальных случаях по данному критерию проекту присваивается балл, равный 0.</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bookmarkStart w:id="13" w:name="Par575"/>
      <w:bookmarkEnd w:id="13"/>
      <w:r w:rsidRPr="00BC1AAE">
        <w:rPr>
          <w:rFonts w:eastAsiaTheme="minorEastAsia"/>
          <w:sz w:val="24"/>
          <w:szCs w:val="24"/>
        </w:rPr>
        <w:lastRenderedPageBreak/>
        <w:t>22. Критерий -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(обеспеченность иных объектов основных средств, не являющихся объектами капитального строительства, условиями для их использования по назначению).</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Заявитель приводит обоснование обеспечения создаваемого (реконструируемого) объекта капитального строительства инженерной и транспортной инфраструктурой, обеспечения иных объектов основных средств, не являющихся объектами капитального строительства, условиями для их использования (функционирования) по назначению.</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Балл равен 1 в случаях:</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а) если на площадке, отводимой под предлагаемое строительство, уже имеются все виды инженерной и транспортной инфраструктуры в необходимых объемах (имеются все условия для использования по назначению иных объектов основных средств, не являющихся объектами капитального строительства);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б)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(для функционирования иных объектов основных средств, не являющихся объектами капитального строительства, не требуется дополнительного обеспечения).</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Балл равен 0,5 -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 (средневзвешенная обеспеченность иных объектов основных средств условиями для их эксплуатации по назначению составляет менее 100 процентов</w:t>
      </w:r>
      <w:proofErr w:type="gramEnd"/>
      <w:r w:rsidRPr="00BC1AAE">
        <w:rPr>
          <w:rFonts w:eastAsiaTheme="minorEastAsia"/>
          <w:sz w:val="24"/>
          <w:szCs w:val="24"/>
        </w:rPr>
        <w:t>, но не менее 75 процентов, и документально подтверждается планирование мероприятий по обеспечению условий для эксплуатации данных объектов основных средств).</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proofErr w:type="gramStart"/>
      <w:r w:rsidRPr="00BC1AAE">
        <w:rPr>
          <w:rFonts w:eastAsiaTheme="minorEastAsia"/>
          <w:sz w:val="24"/>
          <w:szCs w:val="24"/>
        </w:rPr>
        <w:t>Балл равен 0 -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 (средневзвешенная обеспеченность иных объектов основных средств условиями для их эксплуатации по назначению составляет менее 75 процентов, и в ближайшие три</w:t>
      </w:r>
      <w:proofErr w:type="gramEnd"/>
      <w:r w:rsidRPr="00BC1AAE">
        <w:rPr>
          <w:rFonts w:eastAsiaTheme="minorEastAsia"/>
          <w:sz w:val="24"/>
          <w:szCs w:val="24"/>
        </w:rPr>
        <w:t xml:space="preserve"> года не планируется мероприятий по созданию данных условий).</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Примером обеспеченности объектов основных средств, создаваемых (приобретаемых) в рамках инвестиционного проекта и не являющихся объектами капитального строительства, условиями для их эксплуатации по назначению является, в частности, наличие производственно-технической базы для эксплуатации средств подвижного состава городского пассажирского транспорта, приобретаемого в ходе реализации инвестиционного проекта.</w:t>
      </w:r>
    </w:p>
    <w:p w:rsidR="003267FB" w:rsidRPr="00BC1AAE" w:rsidRDefault="003267FB" w:rsidP="003267FB">
      <w:pPr>
        <w:widowControl w:val="0"/>
        <w:autoSpaceDE w:val="0"/>
        <w:autoSpaceDN w:val="0"/>
        <w:adjustRightInd w:val="0"/>
        <w:spacing w:before="200" w:line="240" w:lineRule="auto"/>
        <w:ind w:firstLine="540"/>
        <w:rPr>
          <w:rFonts w:eastAsiaTheme="minorEastAsia"/>
          <w:sz w:val="24"/>
          <w:szCs w:val="24"/>
        </w:rPr>
      </w:pPr>
      <w:r w:rsidRPr="00BC1AAE">
        <w:rPr>
          <w:rFonts w:eastAsiaTheme="minorEastAsia"/>
          <w:sz w:val="24"/>
          <w:szCs w:val="24"/>
        </w:rPr>
        <w:t>Средневзвешенный уровень обеспеченности инженерной, транспортной и другой инфраструктурой (условиями для использования по назначению объектов основных средств, не являющихся объектами капитального строительства) рассчитывается по формуле:</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 = SUM и  / n,</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i=1  i</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где:</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и  - уровень обеспеченности i-м видом инженерной, транспортной,  другой</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lastRenderedPageBreak/>
        <w:t xml:space="preserve">     i</w:t>
      </w:r>
    </w:p>
    <w:p w:rsidR="003267FB" w:rsidRPr="00BC1AAE" w:rsidRDefault="003267FB" w:rsidP="003267FB">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инфраструктуры  (водоснабжение,  теплоснабжение,  электроэнергия,   объекты</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транспортной инфраструктуры и др.), в процентах;</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 количество видов  </w:t>
      </w:r>
      <w:proofErr w:type="gramStart"/>
      <w:r w:rsidRPr="00BC1AAE">
        <w:rPr>
          <w:rFonts w:eastAsiaTheme="minorEastAsia"/>
          <w:sz w:val="24"/>
          <w:szCs w:val="24"/>
        </w:rPr>
        <w:t>необходимой</w:t>
      </w:r>
      <w:proofErr w:type="gramEnd"/>
      <w:r w:rsidRPr="00BC1AAE">
        <w:rPr>
          <w:rFonts w:eastAsiaTheme="minorEastAsia"/>
          <w:sz w:val="24"/>
          <w:szCs w:val="24"/>
        </w:rPr>
        <w:t xml:space="preserve">  инженерной,  транспортной  и  другой</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инфраструктуры.</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outlineLvl w:val="1"/>
        <w:rPr>
          <w:rFonts w:eastAsiaTheme="minorEastAsia"/>
          <w:sz w:val="24"/>
          <w:szCs w:val="24"/>
        </w:rPr>
      </w:pPr>
      <w:r w:rsidRPr="00BC1AAE">
        <w:rPr>
          <w:rFonts w:eastAsiaTheme="minorEastAsia"/>
          <w:sz w:val="24"/>
          <w:szCs w:val="24"/>
        </w:rPr>
        <w:t>IV. Расчет интегральной оценки эффективности</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23. Интегральная оценка (Э</w:t>
      </w:r>
      <w:proofErr w:type="gramStart"/>
      <w:r w:rsidRPr="00BC1AAE">
        <w:rPr>
          <w:rFonts w:eastAsiaTheme="minorEastAsia"/>
          <w:sz w:val="24"/>
          <w:szCs w:val="24"/>
        </w:rPr>
        <w:t xml:space="preserve">   )</w:t>
      </w:r>
      <w:proofErr w:type="gramEnd"/>
      <w:r w:rsidRPr="00BC1AAE">
        <w:rPr>
          <w:rFonts w:eastAsiaTheme="minorEastAsia"/>
          <w:sz w:val="24"/>
          <w:szCs w:val="24"/>
        </w:rPr>
        <w:t xml:space="preserve"> определяется как средневзвешенная  сумма</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spellStart"/>
      <w:r w:rsidRPr="00BC1AAE">
        <w:rPr>
          <w:rFonts w:eastAsiaTheme="minorEastAsia"/>
          <w:sz w:val="24"/>
          <w:szCs w:val="24"/>
        </w:rPr>
        <w:t>инт</w:t>
      </w:r>
      <w:proofErr w:type="spell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оценок эффективности на основе качественных и количественных  критериев  </w:t>
      </w:r>
      <w:proofErr w:type="gramStart"/>
      <w:r w:rsidRPr="00BC1AAE">
        <w:rPr>
          <w:rFonts w:eastAsiaTheme="minorEastAsia"/>
          <w:sz w:val="24"/>
          <w:szCs w:val="24"/>
        </w:rPr>
        <w:t>по</w:t>
      </w:r>
      <w:proofErr w:type="gramEnd"/>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следующей формуле:</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Э    = Ч  x 0,2 + Ч  x 0,8,</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w:t>
      </w:r>
      <w:proofErr w:type="spellStart"/>
      <w:r w:rsidRPr="00BC1AAE">
        <w:rPr>
          <w:rFonts w:eastAsiaTheme="minorEastAsia"/>
          <w:sz w:val="24"/>
          <w:szCs w:val="24"/>
        </w:rPr>
        <w:t>инт</w:t>
      </w:r>
      <w:proofErr w:type="spellEnd"/>
      <w:r w:rsidRPr="00BC1AAE">
        <w:rPr>
          <w:rFonts w:eastAsiaTheme="minorEastAsia"/>
          <w:sz w:val="24"/>
          <w:szCs w:val="24"/>
        </w:rPr>
        <w:t xml:space="preserve">    1          2</w:t>
      </w:r>
    </w:p>
    <w:p w:rsidR="003267FB" w:rsidRPr="00BC1AAE" w:rsidRDefault="003267FB" w:rsidP="003267FB">
      <w:pPr>
        <w:widowControl w:val="0"/>
        <w:autoSpaceDE w:val="0"/>
        <w:autoSpaceDN w:val="0"/>
        <w:adjustRightInd w:val="0"/>
        <w:spacing w:line="240" w:lineRule="auto"/>
        <w:rPr>
          <w:rFonts w:eastAsiaTheme="minorEastAsia"/>
          <w:sz w:val="24"/>
          <w:szCs w:val="24"/>
        </w:rPr>
      </w:pP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где:</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Ч  - оценка эффективности на основе качественных критериев;</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Ч  - оценка эффективности на основе количественных критериев;</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0,2 и 0,8  -  весовые  коэффициенты  оценок  эффективности  на   основе</w:t>
      </w:r>
    </w:p>
    <w:p w:rsidR="003267FB" w:rsidRPr="00BC1AAE" w:rsidRDefault="003267FB" w:rsidP="003267FB">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качественных и количественных критериев соответственно.</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r w:rsidRPr="00BC1AAE">
        <w:rPr>
          <w:rFonts w:eastAsiaTheme="minorEastAsia"/>
          <w:sz w:val="24"/>
          <w:szCs w:val="24"/>
        </w:rPr>
        <w:t xml:space="preserve">24. При осуществлении оценки эффективности предельное (минимальное) значение интегральной оценки устанавливается равным 70%. Соответствие или превышение числового значения расчетной интегральной оценки по рассматриваемому инвестиционному </w:t>
      </w:r>
      <w:proofErr w:type="gramStart"/>
      <w:r w:rsidRPr="00BC1AAE">
        <w:rPr>
          <w:rFonts w:eastAsiaTheme="minorEastAsia"/>
          <w:sz w:val="24"/>
          <w:szCs w:val="24"/>
        </w:rPr>
        <w:t>проекту</w:t>
      </w:r>
      <w:proofErr w:type="gramEnd"/>
      <w:r w:rsidRPr="00BC1AAE">
        <w:rPr>
          <w:rFonts w:eastAsiaTheme="minorEastAsia"/>
          <w:sz w:val="24"/>
          <w:szCs w:val="24"/>
        </w:rPr>
        <w:t xml:space="preserve"> установленному предельному (минимальному) значению свидетельствует об эффективности рассматриваемого инвестиционного проекта и целесообразности его финансирования полностью или частично за счет средств 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right"/>
        <w:outlineLvl w:val="1"/>
        <w:rPr>
          <w:rFonts w:eastAsiaTheme="minorEastAsia"/>
          <w:sz w:val="24"/>
          <w:szCs w:val="24"/>
        </w:rPr>
      </w:pPr>
      <w:r w:rsidRPr="00BC1AAE">
        <w:rPr>
          <w:rFonts w:eastAsiaTheme="minorEastAsia"/>
          <w:sz w:val="24"/>
          <w:szCs w:val="24"/>
        </w:rPr>
        <w:t>Приложение N 1</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к Методике</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оценки эффективности использования средств</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proofErr w:type="gramStart"/>
      <w:r w:rsidRPr="00BC1AAE">
        <w:rPr>
          <w:rFonts w:eastAsiaTheme="minorEastAsia"/>
          <w:sz w:val="24"/>
          <w:szCs w:val="24"/>
        </w:rPr>
        <w:t>направляемых</w:t>
      </w:r>
      <w:proofErr w:type="gramEnd"/>
      <w:r w:rsidRPr="00BC1AAE">
        <w:rPr>
          <w:rFonts w:eastAsiaTheme="minorEastAsia"/>
          <w:sz w:val="24"/>
          <w:szCs w:val="24"/>
        </w:rPr>
        <w:t xml:space="preserve"> на капитальные вложения</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bookmarkStart w:id="14" w:name="Par631"/>
      <w:bookmarkEnd w:id="14"/>
      <w:r w:rsidRPr="00BC1AAE">
        <w:rPr>
          <w:rFonts w:eastAsiaTheme="minorEastAsia"/>
          <w:sz w:val="24"/>
          <w:szCs w:val="24"/>
        </w:rPr>
        <w:t>РЕКОМЕНДУЕМЫЕ ПОКАЗАТЕЛИ,</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ХАРАКТЕРИЗУЮЩИЕ КОНЕЧНЫЕ СОЦИАЛЬНО-ЭКОНОМИЧЕСКИЕ</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РЕЗУЛЬТАТЫ РЕАЛИЗАЦИИ ИНВЕСТИЦИОННОГО ПРОЕКТА</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tbl>
      <w:tblPr>
        <w:tblW w:w="9498" w:type="dxa"/>
        <w:tblInd w:w="40" w:type="dxa"/>
        <w:tblLayout w:type="fixed"/>
        <w:tblCellMar>
          <w:top w:w="75" w:type="dxa"/>
          <w:left w:w="40" w:type="dxa"/>
          <w:bottom w:w="75" w:type="dxa"/>
          <w:right w:w="40" w:type="dxa"/>
        </w:tblCellMar>
        <w:tblLook w:val="0000" w:firstRow="0" w:lastRow="0" w:firstColumn="0" w:lastColumn="0" w:noHBand="0" w:noVBand="0"/>
      </w:tblPr>
      <w:tblGrid>
        <w:gridCol w:w="714"/>
        <w:gridCol w:w="2618"/>
        <w:gridCol w:w="3047"/>
        <w:gridCol w:w="3119"/>
      </w:tblGrid>
      <w:tr w:rsidR="003267FB" w:rsidRPr="00BC1AAE" w:rsidTr="003267FB">
        <w:trPr>
          <w:trHeight w:val="241"/>
        </w:trPr>
        <w:tc>
          <w:tcPr>
            <w:tcW w:w="714"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п</w:t>
            </w:r>
            <w:proofErr w:type="gramEnd"/>
            <w:r w:rsidRPr="00BC1AAE">
              <w:rPr>
                <w:rFonts w:eastAsiaTheme="minorEastAsia"/>
                <w:sz w:val="24"/>
                <w:szCs w:val="24"/>
              </w:rPr>
              <w:t xml:space="preserve">/п </w:t>
            </w:r>
          </w:p>
        </w:tc>
        <w:tc>
          <w:tcPr>
            <w:tcW w:w="2618"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Объекты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капитального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строительства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иные объекты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основных средств  </w:t>
            </w:r>
          </w:p>
        </w:tc>
        <w:tc>
          <w:tcPr>
            <w:tcW w:w="6166" w:type="dxa"/>
            <w:gridSpan w:val="2"/>
            <w:tcBorders>
              <w:top w:val="single" w:sz="8" w:space="0" w:color="auto"/>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Показатели:                      </w:t>
            </w:r>
          </w:p>
        </w:tc>
      </w:tr>
      <w:tr w:rsidR="003267FB" w:rsidRPr="00BC1AAE" w:rsidTr="003267FB">
        <w:tc>
          <w:tcPr>
            <w:tcW w:w="714"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jc w:val="center"/>
              <w:rPr>
                <w:rFonts w:eastAsiaTheme="minorEastAsia"/>
                <w:sz w:val="24"/>
                <w:szCs w:val="24"/>
              </w:rPr>
            </w:pPr>
          </w:p>
        </w:tc>
        <w:tc>
          <w:tcPr>
            <w:tcW w:w="2618" w:type="dxa"/>
            <w:vMerge/>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jc w:val="center"/>
              <w:rPr>
                <w:rFonts w:eastAsiaTheme="minorEastAsia"/>
                <w:sz w:val="24"/>
                <w:szCs w:val="24"/>
              </w:rPr>
            </w:pP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Характеризующие прямые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(непосредственные)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результаты проекта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Характеризующие конечные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результаты проекта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2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3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4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outlineLvl w:val="2"/>
              <w:rPr>
                <w:rFonts w:eastAsiaTheme="minorEastAsia"/>
                <w:sz w:val="24"/>
                <w:szCs w:val="24"/>
              </w:rPr>
            </w:pPr>
            <w:r w:rsidRPr="00BC1AAE">
              <w:rPr>
                <w:rFonts w:eastAsiaTheme="minorEastAsia"/>
                <w:sz w:val="24"/>
                <w:szCs w:val="24"/>
              </w:rPr>
              <w:t xml:space="preserve"> 1  </w:t>
            </w:r>
          </w:p>
        </w:tc>
        <w:tc>
          <w:tcPr>
            <w:tcW w:w="8784" w:type="dxa"/>
            <w:gridSpan w:val="3"/>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outlineLvl w:val="2"/>
              <w:rPr>
                <w:rFonts w:eastAsiaTheme="minorEastAsia"/>
                <w:sz w:val="24"/>
                <w:szCs w:val="24"/>
              </w:rPr>
            </w:pPr>
            <w:r w:rsidRPr="00BC1AAE">
              <w:rPr>
                <w:rFonts w:eastAsiaTheme="minorEastAsia"/>
                <w:sz w:val="24"/>
                <w:szCs w:val="24"/>
              </w:rPr>
              <w:t xml:space="preserve">    Строительство (реконструкция) объектов здравоохранения, образования,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культуры и спорта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1.1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Учреждения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здравоохранения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(больницы,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поликлиники,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родильные дома,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др.)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Мощность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количество койко-мест;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количество посещений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смену.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Общая площадь здания,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Строительный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куб. м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Рост обеспеченности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 xml:space="preserve">населения (в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зависимости от масштаба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проекта) </w:t>
            </w:r>
            <w:proofErr w:type="gramStart"/>
            <w:r w:rsidRPr="00BC1AAE">
              <w:rPr>
                <w:rFonts w:eastAsiaTheme="minorEastAsia"/>
                <w:sz w:val="24"/>
                <w:szCs w:val="24"/>
              </w:rPr>
              <w:t>медицинскими</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услугами, медперсоналом,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процентах</w:t>
            </w:r>
            <w:proofErr w:type="gramEnd"/>
            <w:r w:rsidRPr="00BC1AAE">
              <w:rPr>
                <w:rFonts w:eastAsiaTheme="minorEastAsia"/>
                <w:sz w:val="24"/>
                <w:szCs w:val="24"/>
              </w:rPr>
              <w:t xml:space="preserve"> к уровню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обеспеченности </w:t>
            </w:r>
            <w:proofErr w:type="gramStart"/>
            <w:r w:rsidRPr="00BC1AAE">
              <w:rPr>
                <w:rFonts w:eastAsiaTheme="minorEastAsia"/>
                <w:sz w:val="24"/>
                <w:szCs w:val="24"/>
              </w:rPr>
              <w:t>до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реализации проекта.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 случае создания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(реконструкции)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специализированных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медицинских центров,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клиник - снижение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заболеваемости, смертности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по профилю </w:t>
            </w:r>
            <w:proofErr w:type="gramStart"/>
            <w:r w:rsidRPr="00BC1AAE">
              <w:rPr>
                <w:rFonts w:eastAsiaTheme="minorEastAsia"/>
                <w:sz w:val="24"/>
                <w:szCs w:val="24"/>
              </w:rPr>
              <w:t>медицинского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учреждения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1.2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Дошкольные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spellStart"/>
            <w:r w:rsidRPr="00BC1AAE">
              <w:rPr>
                <w:rFonts w:eastAsiaTheme="minorEastAsia"/>
                <w:sz w:val="24"/>
                <w:szCs w:val="24"/>
              </w:rPr>
              <w:t>общеобразователь</w:t>
            </w:r>
            <w:proofErr w:type="spell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spellStart"/>
            <w:r w:rsidRPr="00BC1AAE">
              <w:rPr>
                <w:rFonts w:eastAsiaTheme="minorEastAsia"/>
                <w:sz w:val="24"/>
                <w:szCs w:val="24"/>
              </w:rPr>
              <w:t>ные</w:t>
            </w:r>
            <w:proofErr w:type="spellEnd"/>
            <w:r w:rsidRPr="00BC1AAE">
              <w:rPr>
                <w:rFonts w:eastAsiaTheme="minorEastAsia"/>
                <w:sz w:val="24"/>
                <w:szCs w:val="24"/>
              </w:rPr>
              <w:t xml:space="preserve"> учреждения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др.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Мощность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количество мест.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Общая площадь здания,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Строительный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куб. м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Рост обеспеченности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 xml:space="preserve">населения (в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расчете</w:t>
            </w:r>
            <w:proofErr w:type="gramEnd"/>
            <w:r w:rsidRPr="00BC1AAE">
              <w:rPr>
                <w:rFonts w:eastAsiaTheme="minorEastAsia"/>
                <w:sz w:val="24"/>
                <w:szCs w:val="24"/>
              </w:rPr>
              <w:t xml:space="preserve"> на 100 детей)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местами в </w:t>
            </w:r>
            <w:proofErr w:type="gramStart"/>
            <w:r w:rsidRPr="00BC1AAE">
              <w:rPr>
                <w:rFonts w:eastAsiaTheme="minorEastAsia"/>
                <w:sz w:val="24"/>
                <w:szCs w:val="24"/>
              </w:rPr>
              <w:t>дошкольных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общеобразовательных 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других образовательных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учреждениях, в процентах </w:t>
            </w:r>
            <w:proofErr w:type="gramStart"/>
            <w:r w:rsidRPr="00BC1AAE">
              <w:rPr>
                <w:rFonts w:eastAsiaTheme="minorEastAsia"/>
                <w:sz w:val="24"/>
                <w:szCs w:val="24"/>
              </w:rPr>
              <w:t>к</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уровню обеспеченности </w:t>
            </w:r>
            <w:proofErr w:type="gramStart"/>
            <w:r w:rsidRPr="00BC1AAE">
              <w:rPr>
                <w:rFonts w:eastAsiaTheme="minorEastAsia"/>
                <w:sz w:val="24"/>
                <w:szCs w:val="24"/>
              </w:rPr>
              <w:t>до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реализации проекта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1.3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Учреждения культуры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(библиотеки, музеи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 др.)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Мощность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количество мест;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количество посетителей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день.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Для библиотек - число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единиц </w:t>
            </w:r>
            <w:proofErr w:type="gramStart"/>
            <w:r w:rsidRPr="00BC1AAE">
              <w:rPr>
                <w:rFonts w:eastAsiaTheme="minorEastAsia"/>
                <w:sz w:val="24"/>
                <w:szCs w:val="24"/>
              </w:rPr>
              <w:t>библиотечного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фонда.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Общая площадь здания,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Строительный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куб. м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Рост обеспеченности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 xml:space="preserve">(в расчете на 1000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жителей) местами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учреждениях культуры,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процентах</w:t>
            </w:r>
            <w:proofErr w:type="gramEnd"/>
            <w:r w:rsidRPr="00BC1AAE">
              <w:rPr>
                <w:rFonts w:eastAsiaTheme="minorEastAsia"/>
                <w:sz w:val="24"/>
                <w:szCs w:val="24"/>
              </w:rPr>
              <w:t xml:space="preserve"> к уровню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обеспеченности </w:t>
            </w:r>
            <w:proofErr w:type="gramStart"/>
            <w:r w:rsidRPr="00BC1AAE">
              <w:rPr>
                <w:rFonts w:eastAsiaTheme="minorEastAsia"/>
                <w:sz w:val="24"/>
                <w:szCs w:val="24"/>
              </w:rPr>
              <w:t>до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реализации проекта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1.4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Объекты </w:t>
            </w:r>
            <w:proofErr w:type="gramStart"/>
            <w:r w:rsidRPr="00BC1AAE">
              <w:rPr>
                <w:rFonts w:eastAsiaTheme="minorEastAsia"/>
                <w:sz w:val="24"/>
                <w:szCs w:val="24"/>
              </w:rPr>
              <w:t>физической</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культуры и спорта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(стадионы,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спортивные центры,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ледовые арены,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плавательные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бассейны и другие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спортивные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сооружения)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Мощность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пропускная способность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спортивных сооружений;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количество мест; тыс.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человек.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Общая площадь здания,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Строительный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куб. м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Рост обеспеченности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объектами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физической культуры 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спорта, рост количества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в процентах к уровню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обеспеченности </w:t>
            </w:r>
            <w:proofErr w:type="gramStart"/>
            <w:r w:rsidRPr="00BC1AAE">
              <w:rPr>
                <w:rFonts w:eastAsiaTheme="minorEastAsia"/>
                <w:sz w:val="24"/>
                <w:szCs w:val="24"/>
              </w:rPr>
              <w:t>до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реализации проекта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outlineLvl w:val="2"/>
              <w:rPr>
                <w:rFonts w:eastAsiaTheme="minorEastAsia"/>
                <w:sz w:val="24"/>
                <w:szCs w:val="24"/>
              </w:rPr>
            </w:pPr>
            <w:r w:rsidRPr="00BC1AAE">
              <w:rPr>
                <w:rFonts w:eastAsiaTheme="minorEastAsia"/>
                <w:sz w:val="24"/>
                <w:szCs w:val="24"/>
              </w:rPr>
              <w:t xml:space="preserve"> 2  </w:t>
            </w:r>
          </w:p>
        </w:tc>
        <w:tc>
          <w:tcPr>
            <w:tcW w:w="8784" w:type="dxa"/>
            <w:gridSpan w:val="3"/>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outlineLvl w:val="2"/>
              <w:rPr>
                <w:rFonts w:eastAsiaTheme="minorEastAsia"/>
                <w:sz w:val="24"/>
                <w:szCs w:val="24"/>
              </w:rPr>
            </w:pPr>
            <w:r w:rsidRPr="00BC1AAE">
              <w:rPr>
                <w:rFonts w:eastAsiaTheme="minorEastAsia"/>
                <w:sz w:val="24"/>
                <w:szCs w:val="24"/>
              </w:rPr>
              <w:t xml:space="preserve">      Строительство (реконструкция) общественных зданий и жилых домов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2.1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Жилые дома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социального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использования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Полезная жилая площадь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объекта, 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Количество квартир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Сокращение количества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очередников на улучшение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жилищных условий, в процентах </w:t>
            </w:r>
            <w:proofErr w:type="gramStart"/>
            <w:r w:rsidRPr="00BC1AAE">
              <w:rPr>
                <w:rFonts w:eastAsiaTheme="minorEastAsia"/>
                <w:sz w:val="24"/>
                <w:szCs w:val="24"/>
              </w:rPr>
              <w:t>к</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количеству очередников </w:t>
            </w:r>
            <w:proofErr w:type="gramStart"/>
            <w:r w:rsidRPr="00BC1AAE">
              <w:rPr>
                <w:rFonts w:eastAsiaTheme="minorEastAsia"/>
                <w:sz w:val="24"/>
                <w:szCs w:val="24"/>
              </w:rPr>
              <w:t>до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реализации проекта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2.2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Административные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здания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Полезная площадь 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служебная площадь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объекта, 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Строительный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куб. м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Обеспечение </w:t>
            </w:r>
            <w:proofErr w:type="gramStart"/>
            <w:r w:rsidRPr="00BC1AAE">
              <w:rPr>
                <w:rFonts w:eastAsiaTheme="minorEastAsia"/>
                <w:sz w:val="24"/>
                <w:szCs w:val="24"/>
              </w:rPr>
              <w:t>комфортных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условий труда работников,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 xml:space="preserve">кв. м общей (полезной,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служебной) площади здания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на одного работника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2.3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Специализированный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жилищный фонд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мест.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Общая площадь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Строительный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куб. м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Обеспечение </w:t>
            </w:r>
            <w:proofErr w:type="gramStart"/>
            <w:r w:rsidRPr="00BC1AAE">
              <w:rPr>
                <w:rFonts w:eastAsiaTheme="minorEastAsia"/>
                <w:sz w:val="24"/>
                <w:szCs w:val="24"/>
              </w:rPr>
              <w:t>комфортных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условий проживания, 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общей площади объекта </w:t>
            </w:r>
            <w:proofErr w:type="gramStart"/>
            <w:r w:rsidRPr="00BC1AAE">
              <w:rPr>
                <w:rFonts w:eastAsiaTheme="minorEastAsia"/>
                <w:sz w:val="24"/>
                <w:szCs w:val="24"/>
              </w:rPr>
              <w:t>на</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одного проживающего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outlineLvl w:val="2"/>
              <w:rPr>
                <w:rFonts w:eastAsiaTheme="minorEastAsia"/>
                <w:sz w:val="24"/>
                <w:szCs w:val="24"/>
              </w:rPr>
            </w:pPr>
            <w:r w:rsidRPr="00BC1AAE">
              <w:rPr>
                <w:rFonts w:eastAsiaTheme="minorEastAsia"/>
                <w:sz w:val="24"/>
                <w:szCs w:val="24"/>
              </w:rPr>
              <w:t xml:space="preserve"> 3  </w:t>
            </w:r>
          </w:p>
        </w:tc>
        <w:tc>
          <w:tcPr>
            <w:tcW w:w="8784" w:type="dxa"/>
            <w:gridSpan w:val="3"/>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outlineLvl w:val="2"/>
              <w:rPr>
                <w:rFonts w:eastAsiaTheme="minorEastAsia"/>
                <w:sz w:val="24"/>
                <w:szCs w:val="24"/>
              </w:rPr>
            </w:pPr>
            <w:r w:rsidRPr="00BC1AAE">
              <w:rPr>
                <w:rFonts w:eastAsiaTheme="minorEastAsia"/>
                <w:sz w:val="24"/>
                <w:szCs w:val="24"/>
              </w:rPr>
              <w:t xml:space="preserve">    Строительство (реконструкция) объектов коммунальной инфраструктуры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охраны окружающей среды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3.1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Очистные сооружения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(для защиты водных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ресурсов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воздушного бассейна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от бытовых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техногенных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загрязнений)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Мощность объекта: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переработки </w:t>
            </w:r>
            <w:proofErr w:type="gramStart"/>
            <w:r w:rsidRPr="00BC1AAE">
              <w:rPr>
                <w:rFonts w:eastAsiaTheme="minorEastAsia"/>
                <w:sz w:val="24"/>
                <w:szCs w:val="24"/>
              </w:rPr>
              <w:t>очищаемого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ресурса, куб. м (тонн)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сутки (год)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Сокращение концентрации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вредных веще</w:t>
            </w:r>
            <w:proofErr w:type="gramStart"/>
            <w:r w:rsidRPr="00BC1AAE">
              <w:rPr>
                <w:rFonts w:eastAsiaTheme="minorEastAsia"/>
                <w:sz w:val="24"/>
                <w:szCs w:val="24"/>
              </w:rPr>
              <w:t>ств в сбр</w:t>
            </w:r>
            <w:proofErr w:type="gramEnd"/>
            <w:r w:rsidRPr="00BC1AAE">
              <w:rPr>
                <w:rFonts w:eastAsiaTheme="minorEastAsia"/>
                <w:sz w:val="24"/>
                <w:szCs w:val="24"/>
              </w:rPr>
              <w:t xml:space="preserve">осах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(выбросах), в процентах </w:t>
            </w:r>
            <w:proofErr w:type="gramStart"/>
            <w:r w:rsidRPr="00BC1AAE">
              <w:rPr>
                <w:rFonts w:eastAsiaTheme="minorEastAsia"/>
                <w:sz w:val="24"/>
                <w:szCs w:val="24"/>
              </w:rPr>
              <w:t>к</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их концентрации </w:t>
            </w:r>
            <w:proofErr w:type="gramStart"/>
            <w:r w:rsidRPr="00BC1AAE">
              <w:rPr>
                <w:rFonts w:eastAsiaTheme="minorEastAsia"/>
                <w:sz w:val="24"/>
                <w:szCs w:val="24"/>
              </w:rPr>
              <w:t>до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реализации проекта.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Соответствие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концентрации </w:t>
            </w:r>
            <w:proofErr w:type="gramStart"/>
            <w:r w:rsidRPr="00BC1AAE">
              <w:rPr>
                <w:rFonts w:eastAsiaTheme="minorEastAsia"/>
                <w:sz w:val="24"/>
                <w:szCs w:val="24"/>
              </w:rPr>
              <w:t>вредных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веще</w:t>
            </w:r>
            <w:proofErr w:type="gramStart"/>
            <w:r w:rsidRPr="00BC1AAE">
              <w:rPr>
                <w:rFonts w:eastAsiaTheme="minorEastAsia"/>
                <w:sz w:val="24"/>
                <w:szCs w:val="24"/>
              </w:rPr>
              <w:t>ств пр</w:t>
            </w:r>
            <w:proofErr w:type="gramEnd"/>
            <w:r w:rsidRPr="00BC1AAE">
              <w:rPr>
                <w:rFonts w:eastAsiaTheme="minorEastAsia"/>
                <w:sz w:val="24"/>
                <w:szCs w:val="24"/>
              </w:rPr>
              <w:t xml:space="preserve">едельно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допустимой концентрации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3.2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Береговые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сооружения </w:t>
            </w:r>
            <w:proofErr w:type="gramStart"/>
            <w:r w:rsidRPr="00BC1AAE">
              <w:rPr>
                <w:rFonts w:eastAsiaTheme="minorEastAsia"/>
                <w:sz w:val="24"/>
                <w:szCs w:val="24"/>
              </w:rPr>
              <w:t>для</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защиты </w:t>
            </w:r>
            <w:proofErr w:type="gramStart"/>
            <w:r w:rsidRPr="00BC1AAE">
              <w:rPr>
                <w:rFonts w:eastAsiaTheme="minorEastAsia"/>
                <w:sz w:val="24"/>
                <w:szCs w:val="24"/>
              </w:rPr>
              <w:t>от</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подтоплений,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противооползневые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сооружения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объекта, кв. м (куб.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Иные размерные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характеристики объекта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соответствующих </w:t>
            </w:r>
            <w:proofErr w:type="gramStart"/>
            <w:r w:rsidRPr="00BC1AAE">
              <w:rPr>
                <w:rFonts w:eastAsiaTheme="minorEastAsia"/>
                <w:sz w:val="24"/>
                <w:szCs w:val="24"/>
              </w:rPr>
              <w:t>единицах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измерения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защищаемой</w:t>
            </w:r>
            <w:proofErr w:type="gramEnd"/>
            <w:r w:rsidRPr="00BC1AAE">
              <w:rPr>
                <w:rFonts w:eastAsiaTheme="minorEastAsia"/>
                <w:sz w:val="24"/>
                <w:szCs w:val="24"/>
              </w:rPr>
              <w:t xml:space="preserve"> от подтопления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(оползня) береговой зоны,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тыс. 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Предотвращенный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экономический ущерб, млн.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рублей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3.3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Объекты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коммунальной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инфраструктуры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Мощность объекта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соответствующих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натуральных </w:t>
            </w:r>
            <w:proofErr w:type="gramStart"/>
            <w:r w:rsidRPr="00BC1AAE">
              <w:rPr>
                <w:rFonts w:eastAsiaTheme="minorEastAsia"/>
                <w:sz w:val="24"/>
                <w:szCs w:val="24"/>
              </w:rPr>
              <w:t>единицах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измерения.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Размерные и иные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характеристики объекта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Увеличение количества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домовладений, имеющих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централизованное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водоснабжение 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водоотведение,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Уменьшение перерывов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подаче воды, в часах.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4. Закрытие </w:t>
            </w:r>
            <w:proofErr w:type="gramStart"/>
            <w:r w:rsidRPr="00BC1AAE">
              <w:rPr>
                <w:rFonts w:eastAsiaTheme="minorEastAsia"/>
                <w:sz w:val="24"/>
                <w:szCs w:val="24"/>
              </w:rPr>
              <w:t>подвальных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котельных, единиц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3.4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Объекты обращения </w:t>
            </w:r>
            <w:proofErr w:type="gramStart"/>
            <w:r w:rsidRPr="00BC1AAE">
              <w:rPr>
                <w:rFonts w:eastAsiaTheme="minorEastAsia"/>
                <w:sz w:val="24"/>
                <w:szCs w:val="24"/>
              </w:rPr>
              <w:t>с</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отходами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Мощность объекта: объем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размещаемых,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обезвреживаемых,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используемых отходов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Уменьшение объема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spellStart"/>
            <w:r w:rsidRPr="00BC1AAE">
              <w:rPr>
                <w:rFonts w:eastAsiaTheme="minorEastAsia"/>
                <w:sz w:val="24"/>
                <w:szCs w:val="24"/>
              </w:rPr>
              <w:t>захораниваемых</w:t>
            </w:r>
            <w:proofErr w:type="spellEnd"/>
            <w:r w:rsidRPr="00BC1AAE">
              <w:rPr>
                <w:rFonts w:eastAsiaTheme="minorEastAsia"/>
                <w:sz w:val="24"/>
                <w:szCs w:val="24"/>
              </w:rPr>
              <w:t xml:space="preserve"> отходов </w:t>
            </w:r>
            <w:proofErr w:type="gramStart"/>
            <w:r w:rsidRPr="00BC1AAE">
              <w:rPr>
                <w:rFonts w:eastAsiaTheme="minorEastAsia"/>
                <w:sz w:val="24"/>
                <w:szCs w:val="24"/>
              </w:rPr>
              <w:t>за</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счет их использования 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обезвреживания, </w:t>
            </w:r>
            <w:proofErr w:type="gramStart"/>
            <w:r w:rsidRPr="00BC1AAE">
              <w:rPr>
                <w:rFonts w:eastAsiaTheme="minorEastAsia"/>
                <w:sz w:val="24"/>
                <w:szCs w:val="24"/>
              </w:rPr>
              <w:t>общая</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площадь </w:t>
            </w:r>
            <w:proofErr w:type="spellStart"/>
            <w:r w:rsidRPr="00BC1AAE">
              <w:rPr>
                <w:rFonts w:eastAsiaTheme="minorEastAsia"/>
                <w:sz w:val="24"/>
                <w:szCs w:val="24"/>
              </w:rPr>
              <w:t>рекультивируемых</w:t>
            </w:r>
            <w:proofErr w:type="spell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земель, гектары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outlineLvl w:val="2"/>
              <w:rPr>
                <w:rFonts w:eastAsiaTheme="minorEastAsia"/>
                <w:sz w:val="24"/>
                <w:szCs w:val="24"/>
              </w:rPr>
            </w:pPr>
            <w:r w:rsidRPr="00BC1AAE">
              <w:rPr>
                <w:rFonts w:eastAsiaTheme="minorEastAsia"/>
                <w:sz w:val="24"/>
                <w:szCs w:val="24"/>
              </w:rPr>
              <w:t xml:space="preserve"> 4  </w:t>
            </w:r>
          </w:p>
        </w:tc>
        <w:tc>
          <w:tcPr>
            <w:tcW w:w="8784" w:type="dxa"/>
            <w:gridSpan w:val="3"/>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outlineLvl w:val="2"/>
              <w:rPr>
                <w:rFonts w:eastAsiaTheme="minorEastAsia"/>
                <w:sz w:val="24"/>
                <w:szCs w:val="24"/>
              </w:rPr>
            </w:pPr>
            <w:r w:rsidRPr="00BC1AAE">
              <w:rPr>
                <w:rFonts w:eastAsiaTheme="minorEastAsia"/>
                <w:sz w:val="24"/>
                <w:szCs w:val="24"/>
              </w:rPr>
              <w:t xml:space="preserve">     Строительство (реконструкция) инфраструктуры инновационной системы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4.1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Инфраструктура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инновационной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деятельности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Иные размерные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характеристики объекта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соответствующих </w:t>
            </w:r>
            <w:proofErr w:type="gramStart"/>
            <w:r w:rsidRPr="00BC1AAE">
              <w:rPr>
                <w:rFonts w:eastAsiaTheme="minorEastAsia"/>
                <w:sz w:val="24"/>
                <w:szCs w:val="24"/>
              </w:rPr>
              <w:t>единицах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измерения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Количество </w:t>
            </w:r>
            <w:proofErr w:type="gramStart"/>
            <w:r w:rsidRPr="00BC1AAE">
              <w:rPr>
                <w:rFonts w:eastAsiaTheme="minorEastAsia"/>
                <w:sz w:val="24"/>
                <w:szCs w:val="24"/>
              </w:rPr>
              <w:t>новых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технологий, уровень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новизны образцов новой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техники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4.2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Инфраструктура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коммерциализации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инноваций,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технопарки, бизнес-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инкубаторы и т.п.)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Иные размерные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характеристики объекта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соответствующих </w:t>
            </w:r>
            <w:proofErr w:type="gramStart"/>
            <w:r w:rsidRPr="00BC1AAE">
              <w:rPr>
                <w:rFonts w:eastAsiaTheme="minorEastAsia"/>
                <w:sz w:val="24"/>
                <w:szCs w:val="24"/>
              </w:rPr>
              <w:t>единицах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измерения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Количество </w:t>
            </w:r>
            <w:proofErr w:type="gramStart"/>
            <w:r w:rsidRPr="00BC1AAE">
              <w:rPr>
                <w:rFonts w:eastAsiaTheme="minorEastAsia"/>
                <w:sz w:val="24"/>
                <w:szCs w:val="24"/>
              </w:rPr>
              <w:t>создаваемых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(сохраняемых) рабочих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мест, единицы.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Повышение доли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spellStart"/>
            <w:r w:rsidRPr="00BC1AAE">
              <w:rPr>
                <w:rFonts w:eastAsiaTheme="minorEastAsia"/>
                <w:sz w:val="24"/>
                <w:szCs w:val="24"/>
              </w:rPr>
              <w:t>инновационно</w:t>
            </w:r>
            <w:proofErr w:type="spellEnd"/>
            <w:r w:rsidRPr="00BC1AAE">
              <w:rPr>
                <w:rFonts w:eastAsiaTheme="minorEastAsia"/>
                <w:sz w:val="24"/>
                <w:szCs w:val="24"/>
              </w:rPr>
              <w:t xml:space="preserve">-активных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организаций,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осуществляющих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технологические инновации,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 общем числе организаций,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 процентах.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Повышение доли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инновационной продукции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общем объеме </w:t>
            </w:r>
            <w:proofErr w:type="gramStart"/>
            <w:r w:rsidRPr="00BC1AAE">
              <w:rPr>
                <w:rFonts w:eastAsiaTheme="minorEastAsia"/>
                <w:sz w:val="24"/>
                <w:szCs w:val="24"/>
              </w:rPr>
              <w:t>выпускаемой</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продукции, в процентах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outlineLvl w:val="2"/>
              <w:rPr>
                <w:rFonts w:eastAsiaTheme="minorEastAsia"/>
                <w:sz w:val="24"/>
                <w:szCs w:val="24"/>
              </w:rPr>
            </w:pPr>
            <w:r w:rsidRPr="00BC1AAE">
              <w:rPr>
                <w:rFonts w:eastAsiaTheme="minorEastAsia"/>
                <w:sz w:val="24"/>
                <w:szCs w:val="24"/>
              </w:rPr>
              <w:t xml:space="preserve"> 5  </w:t>
            </w:r>
          </w:p>
        </w:tc>
        <w:tc>
          <w:tcPr>
            <w:tcW w:w="8784" w:type="dxa"/>
            <w:gridSpan w:val="3"/>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outlineLvl w:val="2"/>
              <w:rPr>
                <w:rFonts w:eastAsiaTheme="minorEastAsia"/>
                <w:sz w:val="24"/>
                <w:szCs w:val="24"/>
              </w:rPr>
            </w:pPr>
            <w:r w:rsidRPr="00BC1AAE">
              <w:rPr>
                <w:rFonts w:eastAsiaTheme="minorEastAsia"/>
                <w:sz w:val="24"/>
                <w:szCs w:val="24"/>
              </w:rPr>
              <w:t xml:space="preserve">     Строительство (реконструкция) объектов транспортной инфраструктуры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5.1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Пути сообщения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общего пользования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(дороги с твердым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покрытием, </w:t>
            </w:r>
            <w:proofErr w:type="gramStart"/>
            <w:r w:rsidRPr="00BC1AAE">
              <w:rPr>
                <w:rFonts w:eastAsiaTheme="minorEastAsia"/>
                <w:sz w:val="24"/>
                <w:szCs w:val="24"/>
              </w:rPr>
              <w:t>линейные</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транспортные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объекты и др.)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Эксплуатационная длина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путей сообщения общего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пользования, </w:t>
            </w:r>
            <w:proofErr w:type="gramStart"/>
            <w:r w:rsidRPr="00BC1AAE">
              <w:rPr>
                <w:rFonts w:eastAsiaTheme="minorEastAsia"/>
                <w:sz w:val="24"/>
                <w:szCs w:val="24"/>
              </w:rPr>
              <w:t>км</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Иные характеристики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объекта в </w:t>
            </w:r>
            <w:proofErr w:type="gramStart"/>
            <w:r w:rsidRPr="00BC1AAE">
              <w:rPr>
                <w:rFonts w:eastAsiaTheme="minorEastAsia"/>
                <w:sz w:val="24"/>
                <w:szCs w:val="24"/>
              </w:rPr>
              <w:t>соответствующих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gramStart"/>
            <w:r w:rsidRPr="00BC1AAE">
              <w:rPr>
                <w:rFonts w:eastAsiaTheme="minorEastAsia"/>
                <w:sz w:val="24"/>
                <w:szCs w:val="24"/>
              </w:rPr>
              <w:t>единицах</w:t>
            </w:r>
            <w:proofErr w:type="gramEnd"/>
            <w:r w:rsidRPr="00BC1AAE">
              <w:rPr>
                <w:rFonts w:eastAsiaTheme="minorEastAsia"/>
                <w:sz w:val="24"/>
                <w:szCs w:val="24"/>
              </w:rPr>
              <w:t xml:space="preserve"> измерения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w:t>
            </w:r>
            <w:proofErr w:type="gramStart"/>
            <w:r w:rsidRPr="00BC1AAE">
              <w:rPr>
                <w:rFonts w:eastAsiaTheme="minorEastAsia"/>
                <w:sz w:val="24"/>
                <w:szCs w:val="24"/>
              </w:rPr>
              <w:t xml:space="preserve">Объем (увеличение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объема) пассажирооборота,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spellStart"/>
            <w:r w:rsidRPr="00BC1AAE">
              <w:rPr>
                <w:rFonts w:eastAsiaTheme="minorEastAsia"/>
                <w:sz w:val="24"/>
                <w:szCs w:val="24"/>
              </w:rPr>
              <w:t>пассажиро</w:t>
            </w:r>
            <w:proofErr w:type="spellEnd"/>
            <w:r w:rsidRPr="00BC1AAE">
              <w:rPr>
                <w:rFonts w:eastAsiaTheme="minorEastAsia"/>
                <w:sz w:val="24"/>
                <w:szCs w:val="24"/>
              </w:rPr>
              <w:t xml:space="preserve">-км в год.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Сокращение времени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пребывания грузов,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пассажиров в пути,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процентов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5.2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Мосты, тоннели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Общая площадь объекта,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кв. м.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Эксплуатационная длина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объекта, </w:t>
            </w:r>
            <w:proofErr w:type="gramStart"/>
            <w:r w:rsidRPr="00BC1AAE">
              <w:rPr>
                <w:rFonts w:eastAsiaTheme="minorEastAsia"/>
                <w:sz w:val="24"/>
                <w:szCs w:val="24"/>
              </w:rPr>
              <w:t>км</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Иные размерные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характеристики объекта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соответствующих </w:t>
            </w:r>
            <w:proofErr w:type="gramStart"/>
            <w:r w:rsidRPr="00BC1AAE">
              <w:rPr>
                <w:rFonts w:eastAsiaTheme="minorEastAsia"/>
                <w:sz w:val="24"/>
                <w:szCs w:val="24"/>
              </w:rPr>
              <w:t>единицах</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измерения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w:t>
            </w:r>
            <w:proofErr w:type="gramStart"/>
            <w:r w:rsidRPr="00BC1AAE">
              <w:rPr>
                <w:rFonts w:eastAsiaTheme="minorEastAsia"/>
                <w:sz w:val="24"/>
                <w:szCs w:val="24"/>
              </w:rPr>
              <w:t xml:space="preserve">Объем (увеличение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объема) грузооборота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транспорта общего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пользования, </w:t>
            </w:r>
            <w:proofErr w:type="spellStart"/>
            <w:r w:rsidRPr="00BC1AAE">
              <w:rPr>
                <w:rFonts w:eastAsiaTheme="minorEastAsia"/>
                <w:sz w:val="24"/>
                <w:szCs w:val="24"/>
              </w:rPr>
              <w:t>тонно</w:t>
            </w:r>
            <w:proofErr w:type="spellEnd"/>
            <w:r w:rsidRPr="00BC1AAE">
              <w:rPr>
                <w:rFonts w:eastAsiaTheme="minorEastAsia"/>
                <w:sz w:val="24"/>
                <w:szCs w:val="24"/>
              </w:rPr>
              <w:t xml:space="preserve">-км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год.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w:t>
            </w:r>
            <w:proofErr w:type="gramStart"/>
            <w:r w:rsidRPr="00BC1AAE">
              <w:rPr>
                <w:rFonts w:eastAsiaTheme="minorEastAsia"/>
                <w:sz w:val="24"/>
                <w:szCs w:val="24"/>
              </w:rPr>
              <w:t xml:space="preserve">Объем (увеличение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объема) пассажирооборота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автобусного и другого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транспорта, </w:t>
            </w:r>
            <w:proofErr w:type="spellStart"/>
            <w:r w:rsidRPr="00BC1AAE">
              <w:rPr>
                <w:rFonts w:eastAsiaTheme="minorEastAsia"/>
                <w:sz w:val="24"/>
                <w:szCs w:val="24"/>
              </w:rPr>
              <w:t>пассажиро</w:t>
            </w:r>
            <w:proofErr w:type="spellEnd"/>
            <w:r w:rsidRPr="00BC1AAE">
              <w:rPr>
                <w:rFonts w:eastAsiaTheme="minorEastAsia"/>
                <w:sz w:val="24"/>
                <w:szCs w:val="24"/>
              </w:rPr>
              <w:t xml:space="preserve">-км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год.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Сокращение времени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пребывания грузов,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lastRenderedPageBreak/>
              <w:t xml:space="preserve">пассажиров в пути,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процентов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outlineLvl w:val="2"/>
              <w:rPr>
                <w:rFonts w:eastAsiaTheme="minorEastAsia"/>
                <w:sz w:val="24"/>
                <w:szCs w:val="24"/>
              </w:rPr>
            </w:pPr>
            <w:r w:rsidRPr="00BC1AAE">
              <w:rPr>
                <w:rFonts w:eastAsiaTheme="minorEastAsia"/>
                <w:sz w:val="24"/>
                <w:szCs w:val="24"/>
              </w:rPr>
              <w:lastRenderedPageBreak/>
              <w:t xml:space="preserve"> 6  </w:t>
            </w:r>
          </w:p>
        </w:tc>
        <w:tc>
          <w:tcPr>
            <w:tcW w:w="8784" w:type="dxa"/>
            <w:gridSpan w:val="3"/>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outlineLvl w:val="2"/>
              <w:rPr>
                <w:rFonts w:eastAsiaTheme="minorEastAsia"/>
                <w:sz w:val="24"/>
                <w:szCs w:val="24"/>
              </w:rPr>
            </w:pPr>
            <w:r w:rsidRPr="00BC1AAE">
              <w:rPr>
                <w:rFonts w:eastAsiaTheme="minorEastAsia"/>
                <w:sz w:val="24"/>
                <w:szCs w:val="24"/>
              </w:rPr>
              <w:t xml:space="preserve">    Приобретение иных объектов основных средств, не являющихся объектами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капитального строительства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6.1 </w:t>
            </w:r>
          </w:p>
        </w:tc>
        <w:tc>
          <w:tcPr>
            <w:tcW w:w="2618"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Автобусы,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троллейбусы,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дорожные машины,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другая коммунальная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техника             </w:t>
            </w:r>
          </w:p>
        </w:tc>
        <w:tc>
          <w:tcPr>
            <w:tcW w:w="3047"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Общее количество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техники, машин,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оборудования, ед.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Общая вместимость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подвижного состава,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proofErr w:type="spellStart"/>
            <w:r w:rsidRPr="00BC1AAE">
              <w:rPr>
                <w:rFonts w:eastAsiaTheme="minorEastAsia"/>
                <w:sz w:val="24"/>
                <w:szCs w:val="24"/>
              </w:rPr>
              <w:t>пассажиро</w:t>
            </w:r>
            <w:proofErr w:type="spellEnd"/>
            <w:r w:rsidRPr="00BC1AAE">
              <w:rPr>
                <w:rFonts w:eastAsiaTheme="minorEastAsia"/>
                <w:sz w:val="24"/>
                <w:szCs w:val="24"/>
              </w:rPr>
              <w:t xml:space="preserve">-мест             </w:t>
            </w:r>
          </w:p>
        </w:tc>
        <w:tc>
          <w:tcPr>
            <w:tcW w:w="3119"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1. </w:t>
            </w:r>
            <w:proofErr w:type="gramStart"/>
            <w:r w:rsidRPr="00BC1AAE">
              <w:rPr>
                <w:rFonts w:eastAsiaTheme="minorEastAsia"/>
                <w:sz w:val="24"/>
                <w:szCs w:val="24"/>
              </w:rPr>
              <w:t xml:space="preserve">Объем (увеличение       </w:t>
            </w:r>
            <w:proofErr w:type="gramEnd"/>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объема) пассажирооборота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автобусного и другого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транспорта, </w:t>
            </w:r>
            <w:proofErr w:type="spellStart"/>
            <w:r w:rsidRPr="00BC1AAE">
              <w:rPr>
                <w:rFonts w:eastAsiaTheme="minorEastAsia"/>
                <w:sz w:val="24"/>
                <w:szCs w:val="24"/>
              </w:rPr>
              <w:t>пассажиро</w:t>
            </w:r>
            <w:proofErr w:type="spellEnd"/>
            <w:r w:rsidRPr="00BC1AAE">
              <w:rPr>
                <w:rFonts w:eastAsiaTheme="minorEastAsia"/>
                <w:sz w:val="24"/>
                <w:szCs w:val="24"/>
              </w:rPr>
              <w:t xml:space="preserve">-км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год.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2. Сокращение времени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пребывания грузов,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пассажиров в пути,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процентов.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3. Увеличение объема       </w:t>
            </w:r>
          </w:p>
          <w:p w:rsidR="003267FB" w:rsidRPr="00BC1AAE" w:rsidRDefault="003267FB" w:rsidP="003267FB">
            <w:pPr>
              <w:widowControl w:val="0"/>
              <w:autoSpaceDE w:val="0"/>
              <w:autoSpaceDN w:val="0"/>
              <w:adjustRightInd w:val="0"/>
              <w:spacing w:line="240" w:lineRule="auto"/>
              <w:ind w:firstLine="30"/>
              <w:rPr>
                <w:rFonts w:eastAsiaTheme="minorEastAsia"/>
                <w:sz w:val="24"/>
                <w:szCs w:val="24"/>
              </w:rPr>
            </w:pPr>
            <w:r w:rsidRPr="00BC1AAE">
              <w:rPr>
                <w:rFonts w:eastAsiaTheme="minorEastAsia"/>
                <w:sz w:val="24"/>
                <w:szCs w:val="24"/>
              </w:rPr>
              <w:t xml:space="preserve">вывозимого снега, куб. м   </w:t>
            </w: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widowControl w:val="0"/>
        <w:autoSpaceDE w:val="0"/>
        <w:autoSpaceDN w:val="0"/>
        <w:adjustRightInd w:val="0"/>
        <w:spacing w:line="240" w:lineRule="auto"/>
        <w:jc w:val="right"/>
        <w:outlineLvl w:val="1"/>
        <w:rPr>
          <w:rFonts w:eastAsiaTheme="minorEastAsia"/>
          <w:sz w:val="24"/>
          <w:szCs w:val="24"/>
        </w:rPr>
      </w:pPr>
      <w:r w:rsidRPr="00BC1AAE">
        <w:rPr>
          <w:rFonts w:eastAsiaTheme="minorEastAsia"/>
          <w:sz w:val="24"/>
          <w:szCs w:val="24"/>
        </w:rPr>
        <w:t>Приложение N 2</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к Методике</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оценки эффективности использования средств</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бюджета  Калачеевского муниципального района,</w:t>
      </w: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proofErr w:type="gramStart"/>
      <w:r w:rsidRPr="00BC1AAE">
        <w:rPr>
          <w:rFonts w:eastAsiaTheme="minorEastAsia"/>
          <w:sz w:val="24"/>
          <w:szCs w:val="24"/>
        </w:rPr>
        <w:t>направляемых</w:t>
      </w:r>
      <w:proofErr w:type="gramEnd"/>
      <w:r w:rsidRPr="00BC1AAE">
        <w:rPr>
          <w:rFonts w:eastAsiaTheme="minorEastAsia"/>
          <w:sz w:val="24"/>
          <w:szCs w:val="24"/>
        </w:rPr>
        <w:t xml:space="preserve"> на капитальные вложения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bookmarkStart w:id="15" w:name="Par859"/>
      <w:bookmarkEnd w:id="15"/>
      <w:r w:rsidRPr="00BC1AAE">
        <w:rPr>
          <w:rFonts w:eastAsiaTheme="minorEastAsia"/>
          <w:sz w:val="24"/>
          <w:szCs w:val="24"/>
        </w:rPr>
        <w:t>ЗНАЧЕНИЯ</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r w:rsidRPr="00BC1AAE">
        <w:rPr>
          <w:rFonts w:eastAsiaTheme="minorEastAsia"/>
          <w:sz w:val="24"/>
          <w:szCs w:val="24"/>
        </w:rPr>
        <w:t>ВЕСОВЫХ КОЭФФИЦИЕНТОВ КОЛИЧЕСТВЕННЫХ КРИТЕРИЕВ</w:t>
      </w:r>
    </w:p>
    <w:p w:rsidR="003267FB" w:rsidRPr="00BC1AAE" w:rsidRDefault="003267FB" w:rsidP="003267FB">
      <w:pPr>
        <w:widowControl w:val="0"/>
        <w:autoSpaceDE w:val="0"/>
        <w:autoSpaceDN w:val="0"/>
        <w:adjustRightInd w:val="0"/>
        <w:spacing w:line="240" w:lineRule="auto"/>
        <w:jc w:val="center"/>
        <w:rPr>
          <w:rFonts w:eastAsiaTheme="minorEastAsia"/>
          <w:sz w:val="24"/>
          <w:szCs w:val="24"/>
        </w:rPr>
      </w:pPr>
    </w:p>
    <w:p w:rsidR="003267FB" w:rsidRPr="00BC1AAE" w:rsidRDefault="003267FB" w:rsidP="003267FB">
      <w:pPr>
        <w:widowControl w:val="0"/>
        <w:autoSpaceDE w:val="0"/>
        <w:autoSpaceDN w:val="0"/>
        <w:adjustRightInd w:val="0"/>
        <w:spacing w:line="240" w:lineRule="auto"/>
        <w:jc w:val="right"/>
        <w:rPr>
          <w:rFonts w:eastAsiaTheme="minorEastAsia"/>
          <w:sz w:val="24"/>
          <w:szCs w:val="24"/>
        </w:rPr>
      </w:pPr>
      <w:r w:rsidRPr="00BC1AAE">
        <w:rPr>
          <w:rFonts w:eastAsiaTheme="minorEastAsia"/>
          <w:sz w:val="24"/>
          <w:szCs w:val="24"/>
        </w:rPr>
        <w:t>в процентах</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714"/>
        <w:gridCol w:w="4531"/>
        <w:gridCol w:w="2261"/>
        <w:gridCol w:w="2023"/>
      </w:tblGrid>
      <w:tr w:rsidR="003267FB" w:rsidRPr="00BC1AAE" w:rsidTr="003267FB">
        <w:trPr>
          <w:trHeight w:val="241"/>
        </w:trPr>
        <w:tc>
          <w:tcPr>
            <w:tcW w:w="714"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N  </w:t>
            </w:r>
          </w:p>
          <w:p w:rsidR="003267FB" w:rsidRPr="00BC1AAE" w:rsidRDefault="003267FB" w:rsidP="00AF2A8D">
            <w:pPr>
              <w:widowControl w:val="0"/>
              <w:autoSpaceDE w:val="0"/>
              <w:autoSpaceDN w:val="0"/>
              <w:adjustRightInd w:val="0"/>
              <w:spacing w:line="240" w:lineRule="auto"/>
              <w:rPr>
                <w:rFonts w:eastAsiaTheme="minorEastAsia"/>
                <w:sz w:val="24"/>
                <w:szCs w:val="24"/>
              </w:rPr>
            </w:pPr>
            <w:proofErr w:type="gramStart"/>
            <w:r w:rsidRPr="00BC1AAE">
              <w:rPr>
                <w:rFonts w:eastAsiaTheme="minorEastAsia"/>
                <w:sz w:val="24"/>
                <w:szCs w:val="24"/>
              </w:rPr>
              <w:t>п</w:t>
            </w:r>
            <w:proofErr w:type="gramEnd"/>
            <w:r w:rsidRPr="00BC1AAE">
              <w:rPr>
                <w:rFonts w:eastAsiaTheme="minorEastAsia"/>
                <w:sz w:val="24"/>
                <w:szCs w:val="24"/>
              </w:rPr>
              <w:t xml:space="preserve">/п </w:t>
            </w:r>
          </w:p>
        </w:tc>
        <w:tc>
          <w:tcPr>
            <w:tcW w:w="4531" w:type="dxa"/>
            <w:vMerge w:val="restart"/>
            <w:tcBorders>
              <w:top w:val="single" w:sz="8" w:space="0" w:color="auto"/>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Критерий                </w:t>
            </w:r>
          </w:p>
        </w:tc>
        <w:tc>
          <w:tcPr>
            <w:tcW w:w="4284" w:type="dxa"/>
            <w:gridSpan w:val="2"/>
            <w:tcBorders>
              <w:top w:val="single" w:sz="8" w:space="0" w:color="auto"/>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Строительство (реконструкция)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объектов </w:t>
            </w:r>
            <w:proofErr w:type="gramStart"/>
            <w:r w:rsidRPr="00BC1AAE">
              <w:rPr>
                <w:rFonts w:eastAsiaTheme="minorEastAsia"/>
                <w:sz w:val="24"/>
                <w:szCs w:val="24"/>
              </w:rPr>
              <w:t>капитального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w:t>
            </w:r>
            <w:proofErr w:type="gramStart"/>
            <w:r w:rsidRPr="00BC1AAE">
              <w:rPr>
                <w:rFonts w:eastAsiaTheme="minorEastAsia"/>
                <w:sz w:val="24"/>
                <w:szCs w:val="24"/>
              </w:rPr>
              <w:t xml:space="preserve">строительства (создание и/или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приобретение иных объектов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основных средств, не являющихся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объектами </w:t>
            </w:r>
            <w:proofErr w:type="gramStart"/>
            <w:r w:rsidRPr="00BC1AAE">
              <w:rPr>
                <w:rFonts w:eastAsiaTheme="minorEastAsia"/>
                <w:sz w:val="24"/>
                <w:szCs w:val="24"/>
              </w:rPr>
              <w:t>капитального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строительства):         </w:t>
            </w:r>
          </w:p>
        </w:tc>
      </w:tr>
      <w:tr w:rsidR="003267FB" w:rsidRPr="00BC1AAE" w:rsidTr="003267FB">
        <w:tc>
          <w:tcPr>
            <w:tcW w:w="714" w:type="dxa"/>
            <w:vMerge/>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jc w:val="right"/>
              <w:rPr>
                <w:rFonts w:eastAsiaTheme="minorEastAsia"/>
                <w:sz w:val="24"/>
                <w:szCs w:val="24"/>
              </w:rPr>
            </w:pPr>
          </w:p>
        </w:tc>
        <w:tc>
          <w:tcPr>
            <w:tcW w:w="4531" w:type="dxa"/>
            <w:vMerge/>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jc w:val="right"/>
              <w:rPr>
                <w:rFonts w:eastAsiaTheme="minorEastAsia"/>
                <w:sz w:val="24"/>
                <w:szCs w:val="24"/>
              </w:rPr>
            </w:pP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здравоохранения,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образования,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культуры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спорта,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коммунальной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инфраструктуры,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административных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и иных зданий,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охраны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окружающей среды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транспортной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инфраструктуры,</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инновационной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инфраструктуры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и другие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2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3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4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1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Значения количественных показателей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(показателя) результатов реализации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инвестиционного проекта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5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5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2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lastRenderedPageBreak/>
              <w:t xml:space="preserve">Отношение сметной (общей) стоимости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lastRenderedPageBreak/>
              <w:t xml:space="preserve">инвестиционного проекта к значениям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количественных показателей (показателя)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результатов реализации </w:t>
            </w:r>
            <w:proofErr w:type="gramStart"/>
            <w:r w:rsidRPr="00BC1AAE">
              <w:rPr>
                <w:rFonts w:eastAsiaTheme="minorEastAsia"/>
                <w:sz w:val="24"/>
                <w:szCs w:val="24"/>
              </w:rPr>
              <w:t>инвестиционного</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проекта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40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40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3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Наличие потребителей продукции (работ,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услуг), создаваемой в результате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реализации инвестиционного проекта, </w:t>
            </w:r>
            <w:proofErr w:type="gramStart"/>
            <w:r w:rsidRPr="00BC1AAE">
              <w:rPr>
                <w:rFonts w:eastAsiaTheme="minorEastAsia"/>
                <w:sz w:val="24"/>
                <w:szCs w:val="24"/>
              </w:rPr>
              <w:t>в</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количестве</w:t>
            </w:r>
            <w:proofErr w:type="gramEnd"/>
            <w:r w:rsidRPr="00BC1AAE">
              <w:rPr>
                <w:rFonts w:eastAsiaTheme="minorEastAsia"/>
                <w:sz w:val="24"/>
                <w:szCs w:val="24"/>
              </w:rPr>
              <w:t xml:space="preserve">, достаточном для обеспечения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проектируемого (нормативного) уровня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использования проектной мощности объекта</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капитального строительства, иных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объектов основных средств, не являющихся</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объектами капитального строительства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20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18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4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Отношение проектной мощности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создаваемого (реконструируемого) объекта</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капитального строительства (иных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объектов основных средств, не являющихся</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объектами капитального строительства) </w:t>
            </w:r>
            <w:proofErr w:type="gramStart"/>
            <w:r w:rsidRPr="00BC1AAE">
              <w:rPr>
                <w:rFonts w:eastAsiaTheme="minorEastAsia"/>
                <w:sz w:val="24"/>
                <w:szCs w:val="24"/>
              </w:rPr>
              <w:t>к</w:t>
            </w:r>
            <w:proofErr w:type="gramEnd"/>
            <w:r w:rsidRPr="00BC1AAE">
              <w:rPr>
                <w:rFonts w:eastAsiaTheme="minorEastAsia"/>
                <w:sz w:val="24"/>
                <w:szCs w:val="24"/>
              </w:rPr>
              <w:t xml:space="preserve">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мощности, необходимой для производства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продукции (работ, услуг) в объеме,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предусмотренном</w:t>
            </w:r>
            <w:proofErr w:type="gramEnd"/>
            <w:r w:rsidRPr="00BC1AAE">
              <w:rPr>
                <w:rFonts w:eastAsiaTheme="minorEastAsia"/>
                <w:sz w:val="24"/>
                <w:szCs w:val="24"/>
              </w:rPr>
              <w:t xml:space="preserve"> для муниципальных нужд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15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19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p>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5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Обеспечение планируемого объекта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капитального строительства </w:t>
            </w:r>
            <w:proofErr w:type="gramStart"/>
            <w:r w:rsidRPr="00BC1AAE">
              <w:rPr>
                <w:rFonts w:eastAsiaTheme="minorEastAsia"/>
                <w:sz w:val="24"/>
                <w:szCs w:val="24"/>
              </w:rPr>
              <w:t>инженерной</w:t>
            </w:r>
            <w:proofErr w:type="gramEnd"/>
            <w:r w:rsidRPr="00BC1AAE">
              <w:rPr>
                <w:rFonts w:eastAsiaTheme="minorEastAsia"/>
                <w:sz w:val="24"/>
                <w:szCs w:val="24"/>
              </w:rPr>
              <w:t xml:space="preserve"> 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транспортной инфраструктурой в объемах,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достаточных</w:t>
            </w:r>
            <w:proofErr w:type="gramEnd"/>
            <w:r w:rsidRPr="00BC1AAE">
              <w:rPr>
                <w:rFonts w:eastAsiaTheme="minorEastAsia"/>
                <w:sz w:val="24"/>
                <w:szCs w:val="24"/>
              </w:rPr>
              <w:t xml:space="preserve"> для реализации проекта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roofErr w:type="gramStart"/>
            <w:r w:rsidRPr="00BC1AAE">
              <w:rPr>
                <w:rFonts w:eastAsiaTheme="minorEastAsia"/>
                <w:sz w:val="24"/>
                <w:szCs w:val="24"/>
              </w:rPr>
              <w:t xml:space="preserve">(обеспеченность иных объектов основных  </w:t>
            </w:r>
            <w:proofErr w:type="gramEnd"/>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средств, не являющихся объектами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капитального строительства, условиями   </w:t>
            </w: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для их использования по назначению)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20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p>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18       </w:t>
            </w:r>
          </w:p>
        </w:tc>
      </w:tr>
      <w:tr w:rsidR="003267FB" w:rsidRPr="00BC1AAE" w:rsidTr="003267FB">
        <w:trPr>
          <w:trHeight w:val="241"/>
        </w:trPr>
        <w:tc>
          <w:tcPr>
            <w:tcW w:w="714" w:type="dxa"/>
            <w:tcBorders>
              <w:left w:val="single" w:sz="8" w:space="0" w:color="auto"/>
              <w:bottom w:val="single" w:sz="8" w:space="0" w:color="auto"/>
              <w:right w:val="single" w:sz="8" w:space="0" w:color="auto"/>
            </w:tcBorders>
          </w:tcPr>
          <w:p w:rsidR="003267FB" w:rsidRPr="00BC1AAE" w:rsidRDefault="003267FB" w:rsidP="00AF2A8D">
            <w:pPr>
              <w:widowControl w:val="0"/>
              <w:autoSpaceDE w:val="0"/>
              <w:autoSpaceDN w:val="0"/>
              <w:adjustRightInd w:val="0"/>
              <w:spacing w:line="240" w:lineRule="auto"/>
              <w:rPr>
                <w:rFonts w:eastAsiaTheme="minorEastAsia"/>
                <w:sz w:val="24"/>
                <w:szCs w:val="24"/>
              </w:rPr>
            </w:pPr>
            <w:r w:rsidRPr="00BC1AAE">
              <w:rPr>
                <w:rFonts w:eastAsiaTheme="minorEastAsia"/>
                <w:sz w:val="24"/>
                <w:szCs w:val="24"/>
              </w:rPr>
              <w:t xml:space="preserve"> 6  </w:t>
            </w:r>
          </w:p>
        </w:tc>
        <w:tc>
          <w:tcPr>
            <w:tcW w:w="453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Итого                                   </w:t>
            </w:r>
          </w:p>
        </w:tc>
        <w:tc>
          <w:tcPr>
            <w:tcW w:w="2261"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100       </w:t>
            </w:r>
          </w:p>
        </w:tc>
        <w:tc>
          <w:tcPr>
            <w:tcW w:w="2023" w:type="dxa"/>
            <w:tcBorders>
              <w:left w:val="single" w:sz="8" w:space="0" w:color="auto"/>
              <w:bottom w:val="single" w:sz="8" w:space="0" w:color="auto"/>
              <w:right w:val="single" w:sz="8" w:space="0" w:color="auto"/>
            </w:tcBorders>
          </w:tcPr>
          <w:p w:rsidR="003267FB" w:rsidRPr="00BC1AAE" w:rsidRDefault="003267FB" w:rsidP="003267FB">
            <w:pPr>
              <w:widowControl w:val="0"/>
              <w:autoSpaceDE w:val="0"/>
              <w:autoSpaceDN w:val="0"/>
              <w:adjustRightInd w:val="0"/>
              <w:spacing w:line="240" w:lineRule="auto"/>
              <w:ind w:firstLine="0"/>
              <w:rPr>
                <w:rFonts w:eastAsiaTheme="minorEastAsia"/>
                <w:sz w:val="24"/>
                <w:szCs w:val="24"/>
              </w:rPr>
            </w:pPr>
            <w:r w:rsidRPr="00BC1AAE">
              <w:rPr>
                <w:rFonts w:eastAsiaTheme="minorEastAsia"/>
                <w:sz w:val="24"/>
                <w:szCs w:val="24"/>
              </w:rPr>
              <w:t xml:space="preserve">      100      </w:t>
            </w:r>
          </w:p>
        </w:tc>
      </w:tr>
    </w:tbl>
    <w:p w:rsidR="003267FB" w:rsidRPr="00BC1AAE" w:rsidRDefault="003267FB" w:rsidP="003267FB">
      <w:pPr>
        <w:widowControl w:val="0"/>
        <w:autoSpaceDE w:val="0"/>
        <w:autoSpaceDN w:val="0"/>
        <w:adjustRightInd w:val="0"/>
        <w:spacing w:line="240" w:lineRule="auto"/>
        <w:ind w:firstLine="540"/>
        <w:rPr>
          <w:rFonts w:eastAsiaTheme="minorEastAsia"/>
          <w:sz w:val="24"/>
          <w:szCs w:val="24"/>
        </w:rPr>
      </w:pPr>
    </w:p>
    <w:p w:rsidR="003267FB" w:rsidRPr="00BC1AAE" w:rsidRDefault="003267FB" w:rsidP="003267FB">
      <w:pPr>
        <w:rPr>
          <w:sz w:val="24"/>
          <w:szCs w:val="24"/>
        </w:rPr>
      </w:pPr>
    </w:p>
    <w:p w:rsidR="003267FB" w:rsidRDefault="003267FB" w:rsidP="003267FB">
      <w:pPr>
        <w:pStyle w:val="ConsPlusNormal"/>
        <w:spacing w:line="360" w:lineRule="auto"/>
        <w:ind w:firstLine="709"/>
        <w:contextualSpacing/>
        <w:jc w:val="center"/>
        <w:rPr>
          <w:rFonts w:ascii="Times New Roman" w:hAnsi="Times New Roman" w:cs="Times New Roman"/>
          <w:sz w:val="28"/>
          <w:szCs w:val="28"/>
          <w:lang w:eastAsia="en-US"/>
        </w:rPr>
      </w:pPr>
    </w:p>
    <w:p w:rsidR="003267FB" w:rsidRPr="00E03D76" w:rsidRDefault="003267FB" w:rsidP="003267FB">
      <w:pPr>
        <w:pStyle w:val="ConsPlusNormal"/>
        <w:spacing w:line="360" w:lineRule="auto"/>
        <w:ind w:firstLine="709"/>
        <w:contextualSpacing/>
        <w:jc w:val="right"/>
        <w:rPr>
          <w:rFonts w:ascii="Times New Roman" w:hAnsi="Times New Roman" w:cs="Times New Roman"/>
          <w:sz w:val="28"/>
          <w:szCs w:val="28"/>
          <w:lang w:eastAsia="en-US"/>
        </w:rPr>
      </w:pPr>
      <w:bookmarkStart w:id="16" w:name="_GoBack"/>
      <w:bookmarkEnd w:id="16"/>
    </w:p>
    <w:sectPr w:rsidR="003267FB" w:rsidRPr="00E03D76" w:rsidSect="00356788">
      <w:pgSz w:w="11906" w:h="16838"/>
      <w:pgMar w:top="567" w:right="566" w:bottom="568"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4A" w:rsidRDefault="00CE1E4A" w:rsidP="001C35DD">
      <w:pPr>
        <w:spacing w:line="240" w:lineRule="auto"/>
      </w:pPr>
      <w:r>
        <w:separator/>
      </w:r>
    </w:p>
  </w:endnote>
  <w:endnote w:type="continuationSeparator" w:id="0">
    <w:p w:rsidR="00CE1E4A" w:rsidRDefault="00CE1E4A" w:rsidP="001C3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4A" w:rsidRDefault="00CE1E4A" w:rsidP="001C35DD">
      <w:pPr>
        <w:spacing w:line="240" w:lineRule="auto"/>
      </w:pPr>
      <w:r>
        <w:separator/>
      </w:r>
    </w:p>
  </w:footnote>
  <w:footnote w:type="continuationSeparator" w:id="0">
    <w:p w:rsidR="00CE1E4A" w:rsidRDefault="00CE1E4A" w:rsidP="001C35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590327B"/>
    <w:multiLevelType w:val="hybridMultilevel"/>
    <w:tmpl w:val="BFB067B4"/>
    <w:lvl w:ilvl="0" w:tplc="A5F2B4F6">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F7F1293"/>
    <w:multiLevelType w:val="hybridMultilevel"/>
    <w:tmpl w:val="B5D89F6C"/>
    <w:lvl w:ilvl="0" w:tplc="B02AC8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DD"/>
    <w:rsid w:val="000B773C"/>
    <w:rsid w:val="001C35DD"/>
    <w:rsid w:val="003267FB"/>
    <w:rsid w:val="00353A81"/>
    <w:rsid w:val="00356788"/>
    <w:rsid w:val="003E7DBD"/>
    <w:rsid w:val="005D1246"/>
    <w:rsid w:val="007F1ADE"/>
    <w:rsid w:val="00895796"/>
    <w:rsid w:val="00A25C7F"/>
    <w:rsid w:val="00CE1E4A"/>
    <w:rsid w:val="00D1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DD"/>
    <w:pPr>
      <w:spacing w:after="0" w:line="288" w:lineRule="auto"/>
      <w:ind w:firstLine="737"/>
      <w:jc w:val="both"/>
    </w:pPr>
    <w:rPr>
      <w:rFonts w:ascii="Times New Roman" w:eastAsia="Calibri" w:hAnsi="Times New Roman" w:cs="Times New Roman"/>
      <w:sz w:val="28"/>
      <w:szCs w:val="28"/>
      <w:lang w:eastAsia="ru-RU"/>
    </w:rPr>
  </w:style>
  <w:style w:type="paragraph" w:styleId="2">
    <w:name w:val="heading 2"/>
    <w:basedOn w:val="a"/>
    <w:next w:val="a"/>
    <w:link w:val="20"/>
    <w:uiPriority w:val="99"/>
    <w:qFormat/>
    <w:rsid w:val="001C35DD"/>
    <w:pPr>
      <w:keepNext/>
      <w:keepLines/>
      <w:suppressAutoHyphens/>
      <w:spacing w:before="120" w:after="360" w:line="360" w:lineRule="auto"/>
      <w:ind w:left="1400" w:hanging="720"/>
      <w:outlineLvl w:val="1"/>
    </w:pPr>
    <w:rPr>
      <w:lang w:eastAsia="en-US"/>
    </w:rPr>
  </w:style>
  <w:style w:type="paragraph" w:styleId="4">
    <w:name w:val="heading 4"/>
    <w:basedOn w:val="a"/>
    <w:next w:val="a"/>
    <w:link w:val="40"/>
    <w:qFormat/>
    <w:rsid w:val="001C35DD"/>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C35DD"/>
    <w:rPr>
      <w:rFonts w:ascii="Times New Roman" w:eastAsia="Calibri" w:hAnsi="Times New Roman" w:cs="Times New Roman"/>
      <w:sz w:val="28"/>
      <w:szCs w:val="28"/>
    </w:rPr>
  </w:style>
  <w:style w:type="character" w:customStyle="1" w:styleId="40">
    <w:name w:val="Заголовок 4 Знак"/>
    <w:basedOn w:val="a0"/>
    <w:link w:val="4"/>
    <w:rsid w:val="001C35DD"/>
    <w:rPr>
      <w:rFonts w:ascii="Times New Roman" w:eastAsia="Calibri" w:hAnsi="Times New Roman" w:cs="Times New Roman"/>
      <w:b/>
      <w:bCs/>
      <w:sz w:val="28"/>
      <w:szCs w:val="28"/>
      <w:lang w:eastAsia="ru-RU"/>
    </w:rPr>
  </w:style>
  <w:style w:type="paragraph" w:customStyle="1" w:styleId="ConsPlusNormal">
    <w:name w:val="ConsPlusNormal"/>
    <w:rsid w:val="001C35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C35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semiHidden/>
    <w:rsid w:val="001C35DD"/>
    <w:pPr>
      <w:spacing w:line="360" w:lineRule="auto"/>
      <w:ind w:left="170" w:hanging="170"/>
    </w:pPr>
    <w:rPr>
      <w:sz w:val="20"/>
      <w:szCs w:val="20"/>
      <w:lang w:eastAsia="en-US"/>
    </w:rPr>
  </w:style>
  <w:style w:type="character" w:customStyle="1" w:styleId="a4">
    <w:name w:val="Текст сноски Знак"/>
    <w:basedOn w:val="a0"/>
    <w:link w:val="a3"/>
    <w:uiPriority w:val="99"/>
    <w:semiHidden/>
    <w:rsid w:val="001C35DD"/>
    <w:rPr>
      <w:rFonts w:ascii="Times New Roman" w:eastAsia="Calibri" w:hAnsi="Times New Roman" w:cs="Times New Roman"/>
      <w:sz w:val="20"/>
      <w:szCs w:val="20"/>
    </w:rPr>
  </w:style>
  <w:style w:type="character" w:styleId="a5">
    <w:name w:val="footnote reference"/>
    <w:basedOn w:val="a0"/>
    <w:uiPriority w:val="99"/>
    <w:semiHidden/>
    <w:unhideWhenUsed/>
    <w:rsid w:val="001C35DD"/>
    <w:rPr>
      <w:vertAlign w:val="superscript"/>
    </w:rPr>
  </w:style>
  <w:style w:type="paragraph" w:styleId="a6">
    <w:name w:val="Balloon Text"/>
    <w:basedOn w:val="a"/>
    <w:link w:val="a7"/>
    <w:uiPriority w:val="99"/>
    <w:semiHidden/>
    <w:unhideWhenUsed/>
    <w:rsid w:val="001C35D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5DD"/>
    <w:rPr>
      <w:rFonts w:ascii="Tahoma" w:eastAsia="Calibri" w:hAnsi="Tahoma" w:cs="Tahoma"/>
      <w:sz w:val="16"/>
      <w:szCs w:val="16"/>
      <w:lang w:eastAsia="ru-RU"/>
    </w:rPr>
  </w:style>
  <w:style w:type="paragraph" w:styleId="a8">
    <w:name w:val="List Paragraph"/>
    <w:basedOn w:val="a"/>
    <w:uiPriority w:val="34"/>
    <w:qFormat/>
    <w:rsid w:val="007F1ADE"/>
    <w:pPr>
      <w:ind w:left="720"/>
      <w:contextualSpacing/>
    </w:pPr>
  </w:style>
  <w:style w:type="numbering" w:customStyle="1" w:styleId="1">
    <w:name w:val="Нет списка1"/>
    <w:next w:val="a2"/>
    <w:uiPriority w:val="99"/>
    <w:semiHidden/>
    <w:unhideWhenUsed/>
    <w:rsid w:val="003267FB"/>
  </w:style>
  <w:style w:type="paragraph" w:customStyle="1" w:styleId="ConsPlusNonformat">
    <w:name w:val="ConsPlusNonformat"/>
    <w:uiPriority w:val="99"/>
    <w:rsid w:val="003267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267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267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3267FB"/>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3267F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3267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267F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DD"/>
    <w:pPr>
      <w:spacing w:after="0" w:line="288" w:lineRule="auto"/>
      <w:ind w:firstLine="737"/>
      <w:jc w:val="both"/>
    </w:pPr>
    <w:rPr>
      <w:rFonts w:ascii="Times New Roman" w:eastAsia="Calibri" w:hAnsi="Times New Roman" w:cs="Times New Roman"/>
      <w:sz w:val="28"/>
      <w:szCs w:val="28"/>
      <w:lang w:eastAsia="ru-RU"/>
    </w:rPr>
  </w:style>
  <w:style w:type="paragraph" w:styleId="2">
    <w:name w:val="heading 2"/>
    <w:basedOn w:val="a"/>
    <w:next w:val="a"/>
    <w:link w:val="20"/>
    <w:uiPriority w:val="99"/>
    <w:qFormat/>
    <w:rsid w:val="001C35DD"/>
    <w:pPr>
      <w:keepNext/>
      <w:keepLines/>
      <w:suppressAutoHyphens/>
      <w:spacing w:before="120" w:after="360" w:line="360" w:lineRule="auto"/>
      <w:ind w:left="1400" w:hanging="720"/>
      <w:outlineLvl w:val="1"/>
    </w:pPr>
    <w:rPr>
      <w:lang w:eastAsia="en-US"/>
    </w:rPr>
  </w:style>
  <w:style w:type="paragraph" w:styleId="4">
    <w:name w:val="heading 4"/>
    <w:basedOn w:val="a"/>
    <w:next w:val="a"/>
    <w:link w:val="40"/>
    <w:qFormat/>
    <w:rsid w:val="001C35DD"/>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C35DD"/>
    <w:rPr>
      <w:rFonts w:ascii="Times New Roman" w:eastAsia="Calibri" w:hAnsi="Times New Roman" w:cs="Times New Roman"/>
      <w:sz w:val="28"/>
      <w:szCs w:val="28"/>
    </w:rPr>
  </w:style>
  <w:style w:type="character" w:customStyle="1" w:styleId="40">
    <w:name w:val="Заголовок 4 Знак"/>
    <w:basedOn w:val="a0"/>
    <w:link w:val="4"/>
    <w:rsid w:val="001C35DD"/>
    <w:rPr>
      <w:rFonts w:ascii="Times New Roman" w:eastAsia="Calibri" w:hAnsi="Times New Roman" w:cs="Times New Roman"/>
      <w:b/>
      <w:bCs/>
      <w:sz w:val="28"/>
      <w:szCs w:val="28"/>
      <w:lang w:eastAsia="ru-RU"/>
    </w:rPr>
  </w:style>
  <w:style w:type="paragraph" w:customStyle="1" w:styleId="ConsPlusNormal">
    <w:name w:val="ConsPlusNormal"/>
    <w:rsid w:val="001C35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C35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semiHidden/>
    <w:rsid w:val="001C35DD"/>
    <w:pPr>
      <w:spacing w:line="360" w:lineRule="auto"/>
      <w:ind w:left="170" w:hanging="170"/>
    </w:pPr>
    <w:rPr>
      <w:sz w:val="20"/>
      <w:szCs w:val="20"/>
      <w:lang w:eastAsia="en-US"/>
    </w:rPr>
  </w:style>
  <w:style w:type="character" w:customStyle="1" w:styleId="a4">
    <w:name w:val="Текст сноски Знак"/>
    <w:basedOn w:val="a0"/>
    <w:link w:val="a3"/>
    <w:uiPriority w:val="99"/>
    <w:semiHidden/>
    <w:rsid w:val="001C35DD"/>
    <w:rPr>
      <w:rFonts w:ascii="Times New Roman" w:eastAsia="Calibri" w:hAnsi="Times New Roman" w:cs="Times New Roman"/>
      <w:sz w:val="20"/>
      <w:szCs w:val="20"/>
    </w:rPr>
  </w:style>
  <w:style w:type="character" w:styleId="a5">
    <w:name w:val="footnote reference"/>
    <w:basedOn w:val="a0"/>
    <w:uiPriority w:val="99"/>
    <w:semiHidden/>
    <w:unhideWhenUsed/>
    <w:rsid w:val="001C35DD"/>
    <w:rPr>
      <w:vertAlign w:val="superscript"/>
    </w:rPr>
  </w:style>
  <w:style w:type="paragraph" w:styleId="a6">
    <w:name w:val="Balloon Text"/>
    <w:basedOn w:val="a"/>
    <w:link w:val="a7"/>
    <w:uiPriority w:val="99"/>
    <w:semiHidden/>
    <w:unhideWhenUsed/>
    <w:rsid w:val="001C35D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5DD"/>
    <w:rPr>
      <w:rFonts w:ascii="Tahoma" w:eastAsia="Calibri" w:hAnsi="Tahoma" w:cs="Tahoma"/>
      <w:sz w:val="16"/>
      <w:szCs w:val="16"/>
      <w:lang w:eastAsia="ru-RU"/>
    </w:rPr>
  </w:style>
  <w:style w:type="paragraph" w:styleId="a8">
    <w:name w:val="List Paragraph"/>
    <w:basedOn w:val="a"/>
    <w:uiPriority w:val="34"/>
    <w:qFormat/>
    <w:rsid w:val="007F1ADE"/>
    <w:pPr>
      <w:ind w:left="720"/>
      <w:contextualSpacing/>
    </w:pPr>
  </w:style>
  <w:style w:type="numbering" w:customStyle="1" w:styleId="1">
    <w:name w:val="Нет списка1"/>
    <w:next w:val="a2"/>
    <w:uiPriority w:val="99"/>
    <w:semiHidden/>
    <w:unhideWhenUsed/>
    <w:rsid w:val="003267FB"/>
  </w:style>
  <w:style w:type="paragraph" w:customStyle="1" w:styleId="ConsPlusNonformat">
    <w:name w:val="ConsPlusNonformat"/>
    <w:uiPriority w:val="99"/>
    <w:rsid w:val="003267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267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267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3267FB"/>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3267F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3267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267F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2F72AB8C623DDFFDE84B1BF9814529976063427601E0F15587F39370D43CDC1B98A857B1BD31D4E90BF386D05L5D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2F72AB8C623DDFFDE84B1BF981452997606312164160F15587F39370D43CDC1AB8ADD771ADA034795AA6E3C400069334C2D205D1C39B7EELEDFG" TargetMode="External"/><Relationship Id="rId5" Type="http://schemas.openxmlformats.org/officeDocument/2006/relationships/webSettings" Target="webSettings.xml"/><Relationship Id="rId10" Type="http://schemas.openxmlformats.org/officeDocument/2006/relationships/hyperlink" Target="consultantplus://offline/ref=4FE7540CAC2AAA2181360524F232E9991E849CB11F330C9E26DA177D104CDB822ADC34427E14C0071F16D9F5CA690A39853BD4B982AAE1E7K6DBG" TargetMode="External"/><Relationship Id="rId4" Type="http://schemas.openxmlformats.org/officeDocument/2006/relationships/settings" Target="settings.xml"/><Relationship Id="rId9" Type="http://schemas.openxmlformats.org/officeDocument/2006/relationships/hyperlink" Target="consultantplus://offline/ref=4FE7540CAC2AAA2181360524F232E9991E849DB11F3E0C9E26DA177D104CDB822ADC34427E14C10E1A16D9F5CA690A39853BD4B982AAE1E7K6D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27</Pages>
  <Words>10197</Words>
  <Characters>58127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ezagorujko</dc:creator>
  <cp:lastModifiedBy>ezagorujko</cp:lastModifiedBy>
  <cp:revision>4</cp:revision>
  <cp:lastPrinted>2019-04-09T12:46:00Z</cp:lastPrinted>
  <dcterms:created xsi:type="dcterms:W3CDTF">2019-03-29T12:53:00Z</dcterms:created>
  <dcterms:modified xsi:type="dcterms:W3CDTF">2019-05-15T07:56:00Z</dcterms:modified>
</cp:coreProperties>
</file>