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B7BE3" w14:textId="2D19C580" w:rsidR="007F68DD" w:rsidRDefault="007F68DD" w:rsidP="007F68DD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ПРОЕКТ</w:t>
      </w:r>
      <w:bookmarkStart w:id="0" w:name="_GoBack"/>
      <w:bookmarkEnd w:id="0"/>
    </w:p>
    <w:p w14:paraId="20F31FA8" w14:textId="0189FAE9" w:rsidR="009969DE" w:rsidRPr="001400CC" w:rsidRDefault="009969DE" w:rsidP="009969DE">
      <w:pPr>
        <w:jc w:val="center"/>
        <w:rPr>
          <w:color w:val="FF0000"/>
          <w:sz w:val="24"/>
        </w:rPr>
      </w:pPr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032F9548" w:rsidR="00AC17DC" w:rsidRPr="008C09D5" w:rsidRDefault="00FC6F5A" w:rsidP="009113C5">
      <w:pPr>
        <w:rPr>
          <w:sz w:val="22"/>
        </w:rPr>
      </w:pPr>
      <w:proofErr w:type="gramStart"/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proofErr w:type="gramEnd"/>
      <w:r w:rsidR="00F43B0A">
        <w:rPr>
          <w:sz w:val="22"/>
        </w:rPr>
        <w:t xml:space="preserve">   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</w:t>
      </w:r>
      <w:r w:rsidR="00F43B0A">
        <w:rPr>
          <w:sz w:val="22"/>
        </w:rPr>
        <w:t>4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80EAC28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«Райводснаб»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699385A8" w:rsidR="00C44FD8" w:rsidRPr="00367CB3" w:rsidRDefault="00C44FD8" w:rsidP="00C44FD8">
      <w:pPr>
        <w:spacing w:line="360" w:lineRule="auto"/>
        <w:ind w:firstLine="36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МП «Райводснаб» (</w:t>
      </w:r>
      <w:proofErr w:type="spellStart"/>
      <w:r w:rsidRPr="00367CB3">
        <w:rPr>
          <w:sz w:val="28"/>
          <w:szCs w:val="28"/>
        </w:rPr>
        <w:t>вх</w:t>
      </w:r>
      <w:proofErr w:type="spellEnd"/>
      <w:r w:rsidRPr="00367CB3">
        <w:rPr>
          <w:sz w:val="28"/>
          <w:szCs w:val="28"/>
        </w:rPr>
        <w:t xml:space="preserve">. № </w:t>
      </w:r>
      <w:r w:rsidR="00451E45" w:rsidRPr="00451E45">
        <w:rPr>
          <w:sz w:val="28"/>
          <w:szCs w:val="28"/>
        </w:rPr>
        <w:t>3</w:t>
      </w:r>
      <w:r w:rsidR="00F43B0A">
        <w:rPr>
          <w:sz w:val="28"/>
          <w:szCs w:val="28"/>
        </w:rPr>
        <w:t>321</w:t>
      </w:r>
      <w:r w:rsidRPr="00367CB3">
        <w:rPr>
          <w:sz w:val="28"/>
          <w:szCs w:val="28"/>
        </w:rPr>
        <w:t xml:space="preserve"> от </w:t>
      </w:r>
      <w:r w:rsidR="00F43B0A">
        <w:rPr>
          <w:sz w:val="28"/>
          <w:szCs w:val="28"/>
        </w:rPr>
        <w:t>26</w:t>
      </w:r>
      <w:r w:rsidRPr="00367CB3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367CB3">
        <w:rPr>
          <w:sz w:val="28"/>
          <w:szCs w:val="28"/>
        </w:rPr>
        <w:t>.202</w:t>
      </w:r>
      <w:r w:rsidR="00F43B0A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</w:t>
      </w:r>
      <w:r w:rsidR="00927C3E">
        <w:rPr>
          <w:sz w:val="28"/>
          <w:szCs w:val="28"/>
        </w:rPr>
        <w:t>5</w:t>
      </w:r>
      <w:r w:rsidR="00F43B0A">
        <w:rPr>
          <w:sz w:val="28"/>
          <w:szCs w:val="28"/>
        </w:rPr>
        <w:t>6</w:t>
      </w:r>
      <w:r w:rsidRPr="004E0FFC">
        <w:rPr>
          <w:sz w:val="28"/>
          <w:szCs w:val="28"/>
        </w:rPr>
        <w:t xml:space="preserve"> от</w:t>
      </w:r>
      <w:r w:rsidR="00F43B0A">
        <w:rPr>
          <w:sz w:val="28"/>
          <w:szCs w:val="28"/>
        </w:rPr>
        <w:t xml:space="preserve"> 10</w:t>
      </w:r>
      <w:r w:rsidRPr="004E0FFC">
        <w:rPr>
          <w:sz w:val="28"/>
          <w:szCs w:val="28"/>
        </w:rPr>
        <w:t>.1</w:t>
      </w:r>
      <w:r w:rsidR="00F43B0A">
        <w:rPr>
          <w:sz w:val="28"/>
          <w:szCs w:val="28"/>
        </w:rPr>
        <w:t>2</w:t>
      </w:r>
      <w:r w:rsidRPr="004E0FFC">
        <w:rPr>
          <w:sz w:val="28"/>
          <w:szCs w:val="28"/>
        </w:rPr>
        <w:t>.202</w:t>
      </w:r>
      <w:r w:rsidR="00F43B0A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</w:t>
      </w:r>
      <w:r w:rsidR="00A75B27">
        <w:rPr>
          <w:sz w:val="28"/>
          <w:szCs w:val="28"/>
        </w:rPr>
        <w:t xml:space="preserve"> </w:t>
      </w:r>
      <w:r w:rsidRPr="00367CB3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1E4018A2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="00F43B0A">
        <w:rPr>
          <w:sz w:val="28"/>
          <w:szCs w:val="28"/>
        </w:rPr>
        <w:t>5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16FFEE9D" w14:textId="4BC3FB7F" w:rsidR="007C50C7" w:rsidRPr="00927C3E" w:rsidRDefault="007C50C7" w:rsidP="00927C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C3E">
        <w:rPr>
          <w:sz w:val="28"/>
          <w:szCs w:val="28"/>
        </w:rPr>
        <w:lastRenderedPageBreak/>
        <w:t>Признать утратившим силу по</w:t>
      </w:r>
      <w:r w:rsidR="00C44FD8" w:rsidRPr="00927C3E">
        <w:rPr>
          <w:sz w:val="28"/>
          <w:szCs w:val="28"/>
        </w:rPr>
        <w:t>становлени</w:t>
      </w:r>
      <w:r w:rsidR="00927C3E" w:rsidRPr="00927C3E">
        <w:rPr>
          <w:sz w:val="28"/>
          <w:szCs w:val="28"/>
        </w:rPr>
        <w:t>е</w:t>
      </w:r>
      <w:r w:rsidR="00C44FD8" w:rsidRPr="00927C3E">
        <w:rPr>
          <w:sz w:val="28"/>
          <w:szCs w:val="28"/>
        </w:rPr>
        <w:t xml:space="preserve"> администрации Калачеевского муниципального района </w:t>
      </w:r>
      <w:r w:rsidRPr="00927C3E">
        <w:rPr>
          <w:sz w:val="28"/>
          <w:szCs w:val="28"/>
        </w:rPr>
        <w:t xml:space="preserve">Воронежской </w:t>
      </w:r>
      <w:r w:rsidR="00927C3E" w:rsidRPr="00927C3E">
        <w:rPr>
          <w:sz w:val="28"/>
          <w:szCs w:val="28"/>
        </w:rPr>
        <w:t>области от</w:t>
      </w:r>
      <w:r w:rsidRPr="00927C3E">
        <w:rPr>
          <w:sz w:val="28"/>
          <w:szCs w:val="28"/>
        </w:rPr>
        <w:t xml:space="preserve"> </w:t>
      </w:r>
      <w:r w:rsidR="00F43B0A">
        <w:rPr>
          <w:sz w:val="28"/>
          <w:szCs w:val="28"/>
        </w:rPr>
        <w:t>13</w:t>
      </w:r>
      <w:r w:rsidR="00C44FD8" w:rsidRPr="00927C3E">
        <w:rPr>
          <w:sz w:val="28"/>
          <w:szCs w:val="28"/>
        </w:rPr>
        <w:t>.12.20</w:t>
      </w:r>
      <w:r w:rsidR="00977AF4" w:rsidRPr="00927C3E">
        <w:rPr>
          <w:sz w:val="28"/>
          <w:szCs w:val="28"/>
        </w:rPr>
        <w:t>2</w:t>
      </w:r>
      <w:r w:rsidR="00F43B0A">
        <w:rPr>
          <w:sz w:val="28"/>
          <w:szCs w:val="28"/>
        </w:rPr>
        <w:t>3</w:t>
      </w:r>
      <w:r w:rsidR="00977AF4" w:rsidRPr="00927C3E">
        <w:rPr>
          <w:sz w:val="28"/>
          <w:szCs w:val="28"/>
        </w:rPr>
        <w:t xml:space="preserve"> </w:t>
      </w:r>
      <w:r w:rsidR="00C44FD8" w:rsidRPr="00927C3E">
        <w:rPr>
          <w:sz w:val="28"/>
          <w:szCs w:val="28"/>
        </w:rPr>
        <w:t xml:space="preserve">г. № </w:t>
      </w:r>
      <w:r w:rsidR="00927C3E" w:rsidRPr="00927C3E">
        <w:rPr>
          <w:sz w:val="28"/>
          <w:szCs w:val="28"/>
        </w:rPr>
        <w:t>1</w:t>
      </w:r>
      <w:r w:rsidR="00F43B0A">
        <w:rPr>
          <w:sz w:val="28"/>
          <w:szCs w:val="28"/>
        </w:rPr>
        <w:t>213</w:t>
      </w:r>
      <w:r w:rsidR="00FE7232" w:rsidRPr="00927C3E">
        <w:rPr>
          <w:sz w:val="28"/>
          <w:szCs w:val="28"/>
        </w:rPr>
        <w:t xml:space="preserve"> «</w:t>
      </w:r>
      <w:r w:rsidR="00C44FD8" w:rsidRPr="00927C3E">
        <w:rPr>
          <w:sz w:val="28"/>
          <w:szCs w:val="28"/>
        </w:rPr>
        <w:t>О тарифах на услуги МП «Райводснаб»</w:t>
      </w:r>
      <w:r w:rsidRPr="00927C3E">
        <w:rPr>
          <w:sz w:val="28"/>
          <w:szCs w:val="28"/>
        </w:rPr>
        <w:t>;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226AA35C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="00F43B0A">
        <w:rPr>
          <w:sz w:val="28"/>
          <w:szCs w:val="28"/>
        </w:rPr>
        <w:t>5</w:t>
      </w:r>
      <w:r w:rsidRPr="00367CB3">
        <w:rPr>
          <w:sz w:val="28"/>
          <w:szCs w:val="28"/>
        </w:rPr>
        <w:t xml:space="preserve"> г.</w:t>
      </w:r>
    </w:p>
    <w:p w14:paraId="7F9CE6D8" w14:textId="0FEB90F0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</w:t>
      </w:r>
      <w:r w:rsidR="0005207F">
        <w:rPr>
          <w:sz w:val="28"/>
          <w:szCs w:val="28"/>
        </w:rPr>
        <w:t xml:space="preserve"> Калачеевского</w:t>
      </w:r>
      <w:r w:rsidRPr="00367CB3">
        <w:rPr>
          <w:sz w:val="28"/>
          <w:szCs w:val="28"/>
        </w:rPr>
        <w:t xml:space="preserve"> муниципального района </w:t>
      </w:r>
      <w:r w:rsidR="00451E45">
        <w:rPr>
          <w:sz w:val="28"/>
          <w:szCs w:val="28"/>
        </w:rPr>
        <w:t>Татарникову С.И.</w:t>
      </w:r>
    </w:p>
    <w:p w14:paraId="4150E960" w14:textId="21781634" w:rsidR="00C44FD8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16F89745" w14:textId="77777777" w:rsidR="00451E45" w:rsidRPr="00367CB3" w:rsidRDefault="00451E45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6DF8FCBB" w:rsidR="00C44FD8" w:rsidRDefault="00C44FD8" w:rsidP="002D5D36"/>
    <w:p w14:paraId="04048421" w14:textId="3C4D9292" w:rsidR="00B32D37" w:rsidRDefault="00B32D37" w:rsidP="002D5D36"/>
    <w:p w14:paraId="06FCC7CE" w14:textId="2A89D85E" w:rsidR="00B32D37" w:rsidRDefault="00B32D37" w:rsidP="002D5D36"/>
    <w:p w14:paraId="053E6046" w14:textId="450013E7" w:rsidR="00B32D37" w:rsidRDefault="00B32D37" w:rsidP="002D5D36"/>
    <w:p w14:paraId="2F0860C8" w14:textId="77777777" w:rsidR="00B32D37" w:rsidRDefault="00B32D37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352CEC76" w14:textId="3264DE5D" w:rsidR="008D482F" w:rsidRPr="008C09D5" w:rsidRDefault="00536227" w:rsidP="00451E45">
      <w:pPr>
        <w:ind w:firstLine="666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="008D482F" w:rsidRPr="008D482F">
        <w:rPr>
          <w:sz w:val="18"/>
          <w:szCs w:val="18"/>
        </w:rPr>
        <w:t>от  «</w:t>
      </w:r>
      <w:proofErr w:type="gramEnd"/>
      <w:r>
        <w:rPr>
          <w:sz w:val="18"/>
          <w:szCs w:val="18"/>
        </w:rPr>
        <w:t>13</w:t>
      </w:r>
      <w:r w:rsidR="008D482F" w:rsidRPr="008D482F">
        <w:rPr>
          <w:sz w:val="18"/>
          <w:szCs w:val="18"/>
        </w:rPr>
        <w:t>» декабря  202</w:t>
      </w:r>
      <w:r w:rsidR="00451E45">
        <w:rPr>
          <w:sz w:val="18"/>
          <w:szCs w:val="18"/>
        </w:rPr>
        <w:t>3</w:t>
      </w:r>
      <w:r w:rsidR="008D482F" w:rsidRPr="008D482F">
        <w:rPr>
          <w:sz w:val="18"/>
          <w:szCs w:val="18"/>
        </w:rPr>
        <w:t xml:space="preserve"> г.  №</w:t>
      </w:r>
      <w:r>
        <w:rPr>
          <w:sz w:val="18"/>
          <w:szCs w:val="18"/>
        </w:rPr>
        <w:t>1213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7A440DD0" w:rsidR="002D5D36" w:rsidRDefault="002D5D36" w:rsidP="001400CC">
      <w:pPr>
        <w:jc w:val="center"/>
      </w:pPr>
      <w:r w:rsidRPr="002D5D36">
        <w:rPr>
          <w:b/>
          <w:sz w:val="24"/>
          <w:szCs w:val="24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14:paraId="20BF5AE6" w14:textId="403AA5CB" w:rsidTr="00FE7232">
        <w:trPr>
          <w:trHeight w:val="68"/>
        </w:trPr>
        <w:tc>
          <w:tcPr>
            <w:tcW w:w="830" w:type="dxa"/>
          </w:tcPr>
          <w:p w14:paraId="1F07D935" w14:textId="77777777" w:rsidR="00FE7232" w:rsidRPr="0007729C" w:rsidRDefault="00FE7232" w:rsidP="0035133D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14:paraId="0B248473" w14:textId="77777777" w:rsidR="00FE7232" w:rsidRPr="0007729C" w:rsidRDefault="00FE7232" w:rsidP="0035133D">
            <w:pPr>
              <w:ind w:left="-392" w:right="-181" w:firstLine="360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469" w:type="dxa"/>
          </w:tcPr>
          <w:p w14:paraId="12F9DA1D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14:paraId="16315611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AE1BD66" w14:textId="0A659921" w:rsidR="00FE7232" w:rsidRDefault="00FE7232" w:rsidP="0035133D">
            <w:pPr>
              <w:jc w:val="center"/>
              <w:rPr>
                <w:sz w:val="24"/>
                <w:szCs w:val="24"/>
              </w:rPr>
            </w:pPr>
            <w:r w:rsidRPr="00BD55AA">
              <w:rPr>
                <w:sz w:val="24"/>
                <w:szCs w:val="24"/>
              </w:rPr>
              <w:t xml:space="preserve">Тариф,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E7232" w14:paraId="78A8F739" w14:textId="39C25801" w:rsidTr="00F43B0A">
        <w:trPr>
          <w:trHeight w:val="373"/>
        </w:trPr>
        <w:tc>
          <w:tcPr>
            <w:tcW w:w="830" w:type="dxa"/>
            <w:vAlign w:val="center"/>
          </w:tcPr>
          <w:p w14:paraId="680EF155" w14:textId="77777777" w:rsidR="00FE7232" w:rsidRPr="0007729C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vAlign w:val="center"/>
          </w:tcPr>
          <w:p w14:paraId="50311886" w14:textId="0E1313B6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27B887AF" w14:textId="04539DA2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</w:t>
            </w:r>
          </w:p>
        </w:tc>
      </w:tr>
      <w:tr w:rsidR="00FE7232" w14:paraId="7248338E" w14:textId="5662F6D5" w:rsidTr="00FE7232">
        <w:trPr>
          <w:trHeight w:val="261"/>
        </w:trPr>
        <w:tc>
          <w:tcPr>
            <w:tcW w:w="830" w:type="dxa"/>
            <w:vAlign w:val="center"/>
          </w:tcPr>
          <w:p w14:paraId="0521490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vAlign w:val="center"/>
          </w:tcPr>
          <w:p w14:paraId="68FC87F5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8A805F2" w14:textId="75F89C84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</w:tr>
      <w:tr w:rsidR="00FE7232" w14:paraId="77F1C339" w14:textId="0F888EC2" w:rsidTr="00FE7232">
        <w:trPr>
          <w:trHeight w:val="261"/>
        </w:trPr>
        <w:tc>
          <w:tcPr>
            <w:tcW w:w="830" w:type="dxa"/>
            <w:vAlign w:val="center"/>
          </w:tcPr>
          <w:p w14:paraId="56EEC69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vAlign w:val="center"/>
          </w:tcPr>
          <w:p w14:paraId="21469B4E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3D530117" w14:textId="396310A5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</w:tr>
      <w:tr w:rsidR="00FE7232" w14:paraId="6CD459AA" w14:textId="20CEFB25" w:rsidTr="00F43B0A">
        <w:trPr>
          <w:trHeight w:val="285"/>
        </w:trPr>
        <w:tc>
          <w:tcPr>
            <w:tcW w:w="830" w:type="dxa"/>
            <w:vAlign w:val="center"/>
          </w:tcPr>
          <w:p w14:paraId="10DB54CD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vAlign w:val="center"/>
          </w:tcPr>
          <w:p w14:paraId="4950EFF3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77E7CDC" w14:textId="3467107F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</w:tr>
      <w:tr w:rsidR="00FE7232" w14:paraId="3C1FD96A" w14:textId="7DB6D7F4" w:rsidTr="00FE7232">
        <w:trPr>
          <w:trHeight w:val="526"/>
        </w:trPr>
        <w:tc>
          <w:tcPr>
            <w:tcW w:w="830" w:type="dxa"/>
            <w:vAlign w:val="center"/>
          </w:tcPr>
          <w:p w14:paraId="2980C359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vAlign w:val="center"/>
          </w:tcPr>
          <w:p w14:paraId="77AA8CF7" w14:textId="79037D85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жилых домов и помещений в многоквартирных </w:t>
            </w:r>
            <w:r w:rsidR="00451E45">
              <w:rPr>
                <w:sz w:val="24"/>
                <w:szCs w:val="24"/>
              </w:rPr>
              <w:t>домах на</w:t>
            </w:r>
            <w:r>
              <w:rPr>
                <w:sz w:val="24"/>
                <w:szCs w:val="24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07EB2D02" w14:textId="0F970A59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FE7232" w14:paraId="6248E815" w14:textId="6F996914" w:rsidTr="00FE7232">
        <w:trPr>
          <w:trHeight w:val="526"/>
        </w:trPr>
        <w:tc>
          <w:tcPr>
            <w:tcW w:w="830" w:type="dxa"/>
            <w:vAlign w:val="center"/>
          </w:tcPr>
          <w:p w14:paraId="2CE4941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vAlign w:val="center"/>
          </w:tcPr>
          <w:p w14:paraId="732DAEB4" w14:textId="2286730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498A1C18" w14:textId="339AED77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FE7232" w14:paraId="59C9B55F" w14:textId="06C4184F" w:rsidTr="00FE7232">
        <w:trPr>
          <w:trHeight w:val="526"/>
        </w:trPr>
        <w:tc>
          <w:tcPr>
            <w:tcW w:w="830" w:type="dxa"/>
            <w:vAlign w:val="center"/>
          </w:tcPr>
          <w:p w14:paraId="21FC6BC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vAlign w:val="center"/>
          </w:tcPr>
          <w:p w14:paraId="5B9ADF10" w14:textId="7B410FAE" w:rsidR="00FE7232" w:rsidRPr="008E4341" w:rsidRDefault="00C80570" w:rsidP="00E12051">
            <w:pPr>
              <w:rPr>
                <w:sz w:val="24"/>
                <w:szCs w:val="24"/>
                <w:highlight w:val="yellow"/>
              </w:rPr>
            </w:pPr>
            <w:r w:rsidRPr="008E4341">
              <w:rPr>
                <w:sz w:val="24"/>
                <w:szCs w:val="24"/>
              </w:rPr>
              <w:t>П</w:t>
            </w:r>
            <w:r w:rsidR="008C09D5" w:rsidRPr="008E4341">
              <w:rPr>
                <w:sz w:val="24"/>
                <w:szCs w:val="24"/>
              </w:rPr>
              <w:t>овторная врезка в трубопровод водопроводной сети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</w:t>
            </w:r>
          </w:p>
        </w:tc>
        <w:tc>
          <w:tcPr>
            <w:tcW w:w="1161" w:type="dxa"/>
          </w:tcPr>
          <w:p w14:paraId="7A099B46" w14:textId="7455D2B2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46B8">
              <w:rPr>
                <w:sz w:val="24"/>
                <w:szCs w:val="24"/>
              </w:rPr>
              <w:t>920</w:t>
            </w:r>
          </w:p>
        </w:tc>
      </w:tr>
      <w:tr w:rsidR="00FE7232" w14:paraId="5A7B3D06" w14:textId="1744F1B6" w:rsidTr="00FE7232">
        <w:trPr>
          <w:trHeight w:val="526"/>
        </w:trPr>
        <w:tc>
          <w:tcPr>
            <w:tcW w:w="830" w:type="dxa"/>
            <w:vAlign w:val="center"/>
          </w:tcPr>
          <w:p w14:paraId="2A3FD481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vAlign w:val="center"/>
          </w:tcPr>
          <w:p w14:paraId="33A45CB2" w14:textId="00A5F1C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79BA1CB0" w14:textId="7176E11A" w:rsidR="00FE7232" w:rsidRDefault="00DF46B8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FE7232" w14:paraId="2DFA68CA" w14:textId="607C9499" w:rsidTr="00FE7232">
        <w:trPr>
          <w:trHeight w:val="526"/>
        </w:trPr>
        <w:tc>
          <w:tcPr>
            <w:tcW w:w="830" w:type="dxa"/>
            <w:vAlign w:val="center"/>
          </w:tcPr>
          <w:p w14:paraId="44E0E6C5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vAlign w:val="center"/>
          </w:tcPr>
          <w:p w14:paraId="7DEECA14" w14:textId="7938AB5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2B6115CD" w14:textId="75FE7C04" w:rsidR="00FE7232" w:rsidRDefault="00451E45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46B8">
              <w:rPr>
                <w:sz w:val="24"/>
                <w:szCs w:val="24"/>
              </w:rPr>
              <w:t>90</w:t>
            </w:r>
          </w:p>
        </w:tc>
      </w:tr>
      <w:tr w:rsidR="00FE7232" w:rsidRPr="001400CC" w14:paraId="4473E59A" w14:textId="77777777" w:rsidTr="00FE7232">
        <w:trPr>
          <w:trHeight w:val="526"/>
        </w:trPr>
        <w:tc>
          <w:tcPr>
            <w:tcW w:w="830" w:type="dxa"/>
          </w:tcPr>
          <w:p w14:paraId="2112FC7F" w14:textId="7B8A00AB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</w:tcPr>
          <w:p w14:paraId="706D5493" w14:textId="78489E4C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14:paraId="4E393F4D" w14:textId="76BBCE88" w:rsidR="00FE7232" w:rsidRPr="001400CC" w:rsidRDefault="00DF46B8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</w:t>
            </w:r>
          </w:p>
        </w:tc>
      </w:tr>
      <w:tr w:rsidR="00FE7232" w:rsidRPr="001400CC" w14:paraId="3F207C16" w14:textId="77777777" w:rsidTr="00FE7232">
        <w:trPr>
          <w:trHeight w:val="526"/>
        </w:trPr>
        <w:tc>
          <w:tcPr>
            <w:tcW w:w="830" w:type="dxa"/>
          </w:tcPr>
          <w:p w14:paraId="674490DF" w14:textId="1C389F9F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</w:tcPr>
          <w:p w14:paraId="4C76A4CF" w14:textId="43504A63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7C1078BF" w14:textId="44165CB3" w:rsidR="00FE7232" w:rsidRPr="00EF36EE" w:rsidRDefault="00DF46B8" w:rsidP="001400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2210</w:t>
            </w:r>
          </w:p>
        </w:tc>
      </w:tr>
      <w:tr w:rsidR="00F43B0A" w:rsidRPr="001400CC" w14:paraId="1FEAFAA3" w14:textId="77777777" w:rsidTr="00FE7232">
        <w:trPr>
          <w:trHeight w:val="526"/>
        </w:trPr>
        <w:tc>
          <w:tcPr>
            <w:tcW w:w="830" w:type="dxa"/>
          </w:tcPr>
          <w:p w14:paraId="3D45504F" w14:textId="55AF6D8B" w:rsidR="00F43B0A" w:rsidRPr="001400CC" w:rsidRDefault="00F43B0A" w:rsidP="001400CC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69" w:type="dxa"/>
          </w:tcPr>
          <w:p w14:paraId="2726C3B0" w14:textId="33C494A3" w:rsidR="00F43B0A" w:rsidRPr="001400CC" w:rsidRDefault="00F43B0A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2835">
              <w:rPr>
                <w:sz w:val="24"/>
                <w:szCs w:val="24"/>
              </w:rPr>
              <w:t>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  <w:r w:rsidRPr="004C2835">
              <w:t xml:space="preserve"> </w:t>
            </w:r>
            <w:r w:rsidRPr="004C2835">
              <w:rPr>
                <w:sz w:val="24"/>
                <w:szCs w:val="24"/>
              </w:rPr>
              <w:t xml:space="preserve">в границах Калачеевского, </w:t>
            </w:r>
            <w:proofErr w:type="spellStart"/>
            <w:r w:rsidRPr="004C2835">
              <w:rPr>
                <w:sz w:val="24"/>
                <w:szCs w:val="24"/>
              </w:rPr>
              <w:t>Коренновского</w:t>
            </w:r>
            <w:proofErr w:type="spellEnd"/>
            <w:r w:rsidRPr="004C2835">
              <w:rPr>
                <w:sz w:val="24"/>
                <w:szCs w:val="24"/>
              </w:rPr>
              <w:t xml:space="preserve">, </w:t>
            </w:r>
            <w:proofErr w:type="spellStart"/>
            <w:r w:rsidRPr="004C2835">
              <w:rPr>
                <w:sz w:val="24"/>
                <w:szCs w:val="24"/>
              </w:rPr>
              <w:t>Манинского</w:t>
            </w:r>
            <w:proofErr w:type="spellEnd"/>
            <w:r w:rsidRPr="004C2835">
              <w:rPr>
                <w:sz w:val="24"/>
                <w:szCs w:val="24"/>
              </w:rPr>
              <w:t xml:space="preserve">, </w:t>
            </w:r>
            <w:proofErr w:type="spellStart"/>
            <w:r w:rsidRPr="004C2835">
              <w:rPr>
                <w:sz w:val="24"/>
                <w:szCs w:val="24"/>
              </w:rPr>
              <w:t>Новокриушанского</w:t>
            </w:r>
            <w:proofErr w:type="spellEnd"/>
            <w:r w:rsidRPr="004C2835">
              <w:rPr>
                <w:sz w:val="24"/>
                <w:szCs w:val="24"/>
              </w:rPr>
              <w:t xml:space="preserve">, Советского, Семеновского, </w:t>
            </w:r>
            <w:proofErr w:type="spellStart"/>
            <w:r w:rsidRPr="004C2835">
              <w:rPr>
                <w:sz w:val="24"/>
                <w:szCs w:val="24"/>
              </w:rPr>
              <w:t>Хрещатовского</w:t>
            </w:r>
            <w:proofErr w:type="spellEnd"/>
            <w:r w:rsidRPr="004C2835">
              <w:rPr>
                <w:sz w:val="24"/>
                <w:szCs w:val="24"/>
              </w:rPr>
              <w:t xml:space="preserve">, </w:t>
            </w:r>
            <w:proofErr w:type="spellStart"/>
            <w:r w:rsidRPr="004C2835">
              <w:rPr>
                <w:sz w:val="24"/>
                <w:szCs w:val="24"/>
              </w:rPr>
              <w:t>Ясеновского</w:t>
            </w:r>
            <w:proofErr w:type="spellEnd"/>
            <w:r w:rsidRPr="004C2835">
              <w:rPr>
                <w:sz w:val="24"/>
                <w:szCs w:val="24"/>
              </w:rPr>
              <w:t xml:space="preserve">, Пригородного (пос. Черноземный), Подгоренского, </w:t>
            </w:r>
            <w:proofErr w:type="spellStart"/>
            <w:r w:rsidRPr="004C2835">
              <w:rPr>
                <w:sz w:val="24"/>
                <w:szCs w:val="24"/>
              </w:rPr>
              <w:t>Скрипнянского</w:t>
            </w:r>
            <w:proofErr w:type="spellEnd"/>
            <w:r w:rsidRPr="004C2835">
              <w:rPr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161" w:type="dxa"/>
          </w:tcPr>
          <w:p w14:paraId="152DFA60" w14:textId="50B11021" w:rsidR="00F43B0A" w:rsidRDefault="00F43B0A" w:rsidP="001400CC">
            <w:pPr>
              <w:rPr>
                <w:sz w:val="24"/>
                <w:szCs w:val="24"/>
              </w:rPr>
            </w:pPr>
            <w:r w:rsidRPr="004C2835">
              <w:rPr>
                <w:sz w:val="24"/>
                <w:szCs w:val="24"/>
              </w:rPr>
              <w:t>1090</w:t>
            </w:r>
          </w:p>
        </w:tc>
      </w:tr>
    </w:tbl>
    <w:p w14:paraId="4079983B" w14:textId="77777777" w:rsidR="0086516E" w:rsidRDefault="0086516E" w:rsidP="001400CC"/>
    <w:sectPr w:rsidR="0086516E" w:rsidSect="008D482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23433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26030D"/>
    <w:rsid w:val="002D5D36"/>
    <w:rsid w:val="002F2741"/>
    <w:rsid w:val="0031455F"/>
    <w:rsid w:val="0041156A"/>
    <w:rsid w:val="00451E45"/>
    <w:rsid w:val="004800BD"/>
    <w:rsid w:val="004E0FFC"/>
    <w:rsid w:val="004E1DB9"/>
    <w:rsid w:val="004F331F"/>
    <w:rsid w:val="00536227"/>
    <w:rsid w:val="00623780"/>
    <w:rsid w:val="00672A3D"/>
    <w:rsid w:val="006D2806"/>
    <w:rsid w:val="006D58A4"/>
    <w:rsid w:val="006D733F"/>
    <w:rsid w:val="00737982"/>
    <w:rsid w:val="007C50C7"/>
    <w:rsid w:val="007F68DD"/>
    <w:rsid w:val="0080389A"/>
    <w:rsid w:val="00811C63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75B27"/>
    <w:rsid w:val="00A94E7A"/>
    <w:rsid w:val="00AB4B13"/>
    <w:rsid w:val="00AC17DC"/>
    <w:rsid w:val="00B32D37"/>
    <w:rsid w:val="00B876E2"/>
    <w:rsid w:val="00BD55AA"/>
    <w:rsid w:val="00C44FD8"/>
    <w:rsid w:val="00C80570"/>
    <w:rsid w:val="00CA5307"/>
    <w:rsid w:val="00CB5ADB"/>
    <w:rsid w:val="00CF5A08"/>
    <w:rsid w:val="00D55A41"/>
    <w:rsid w:val="00DF2C8D"/>
    <w:rsid w:val="00DF46B8"/>
    <w:rsid w:val="00E12051"/>
    <w:rsid w:val="00E2391B"/>
    <w:rsid w:val="00E813CB"/>
    <w:rsid w:val="00EF361A"/>
    <w:rsid w:val="00EF36EE"/>
    <w:rsid w:val="00EF43AF"/>
    <w:rsid w:val="00F0212D"/>
    <w:rsid w:val="00F43B0A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84DE-2647-40FB-B031-6CC396D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19</cp:revision>
  <cp:lastPrinted>2024-12-11T07:15:00Z</cp:lastPrinted>
  <dcterms:created xsi:type="dcterms:W3CDTF">2022-12-22T12:47:00Z</dcterms:created>
  <dcterms:modified xsi:type="dcterms:W3CDTF">2024-12-16T06:51:00Z</dcterms:modified>
</cp:coreProperties>
</file>