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B8" w:rsidRDefault="009E69D6" w:rsidP="009D38B4">
      <w:pPr>
        <w:suppressAutoHyphens w:val="0"/>
        <w:spacing w:line="276" w:lineRule="auto"/>
        <w:jc w:val="center"/>
        <w:rPr>
          <w:rFonts w:eastAsia="Calibri"/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2B93A572" wp14:editId="5A3EC5E1">
            <wp:extent cx="476250" cy="647700"/>
            <wp:effectExtent l="19050" t="0" r="0" b="0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sz w:val="36"/>
          <w:szCs w:val="36"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АДМИНИСТРАЦИЯ</w:t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sz w:val="36"/>
          <w:szCs w:val="36"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КАЛАЧЕЕВСКОГО МУНИЦИПАЛЬНОГО РАЙОНА</w:t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ВОРОНЕЖСКОЙ ОБЛАСТИ</w:t>
      </w:r>
    </w:p>
    <w:p w:rsidR="00E804B8" w:rsidRDefault="00E804B8" w:rsidP="00E804B8">
      <w:pPr>
        <w:suppressAutoHyphens w:val="0"/>
        <w:spacing w:line="276" w:lineRule="auto"/>
        <w:ind w:firstLine="6"/>
        <w:jc w:val="center"/>
        <w:rPr>
          <w:rFonts w:eastAsia="Calibri"/>
          <w:b/>
          <w:sz w:val="44"/>
          <w:szCs w:val="44"/>
          <w:lang w:eastAsia="ru-RU"/>
        </w:rPr>
      </w:pPr>
      <w:r>
        <w:rPr>
          <w:rFonts w:eastAsia="Calibri"/>
          <w:b/>
          <w:sz w:val="44"/>
          <w:szCs w:val="44"/>
          <w:lang w:eastAsia="ru-RU"/>
        </w:rPr>
        <w:t>ПОСТАНОВЛЕНИЕ</w:t>
      </w:r>
    </w:p>
    <w:p w:rsidR="00E804B8" w:rsidRPr="009D38B4" w:rsidRDefault="00E804B8" w:rsidP="00E804B8">
      <w:pPr>
        <w:suppressAutoHyphens w:val="0"/>
        <w:spacing w:after="200" w:line="276" w:lineRule="auto"/>
        <w:ind w:firstLine="6"/>
        <w:contextualSpacing/>
        <w:rPr>
          <w:rFonts w:eastAsia="Calibri"/>
          <w:sz w:val="10"/>
          <w:szCs w:val="10"/>
          <w:lang w:eastAsia="ru-RU"/>
        </w:rPr>
      </w:pPr>
    </w:p>
    <w:p w:rsidR="00E804B8" w:rsidRDefault="00E804B8" w:rsidP="00E804B8">
      <w:pPr>
        <w:suppressAutoHyphens w:val="0"/>
        <w:spacing w:line="276" w:lineRule="auto"/>
        <w:ind w:firstLine="6"/>
        <w:rPr>
          <w:rFonts w:eastAsia="Calibri"/>
          <w:lang w:eastAsia="ru-RU"/>
        </w:rPr>
      </w:pPr>
      <w:r>
        <w:rPr>
          <w:rFonts w:eastAsia="Calibri"/>
          <w:lang w:eastAsia="ru-RU"/>
        </w:rPr>
        <w:t>от «</w:t>
      </w:r>
      <w:r w:rsidR="00047578">
        <w:rPr>
          <w:rFonts w:eastAsia="Calibri"/>
          <w:lang w:eastAsia="ru-RU"/>
        </w:rPr>
        <w:t>___</w:t>
      </w:r>
      <w:r w:rsidR="009D38B4">
        <w:rPr>
          <w:rFonts w:eastAsia="Calibri"/>
          <w:lang w:eastAsia="ru-RU"/>
        </w:rPr>
        <w:t>»</w:t>
      </w:r>
      <w:r w:rsidR="00047578">
        <w:rPr>
          <w:rFonts w:eastAsia="Calibri"/>
          <w:lang w:eastAsia="ru-RU"/>
        </w:rPr>
        <w:t>______</w:t>
      </w:r>
      <w:r>
        <w:rPr>
          <w:rFonts w:eastAsia="Calibri"/>
          <w:lang w:eastAsia="ru-RU"/>
        </w:rPr>
        <w:t>20</w:t>
      </w:r>
      <w:r w:rsidR="0024102E">
        <w:rPr>
          <w:rFonts w:eastAsia="Calibri"/>
          <w:lang w:eastAsia="ru-RU"/>
        </w:rPr>
        <w:t>2</w:t>
      </w:r>
      <w:r w:rsidR="00047578">
        <w:rPr>
          <w:rFonts w:eastAsia="Calibri"/>
          <w:lang w:eastAsia="ru-RU"/>
        </w:rPr>
        <w:t>3</w:t>
      </w:r>
      <w:r>
        <w:rPr>
          <w:rFonts w:eastAsia="Calibri"/>
          <w:lang w:eastAsia="ru-RU"/>
        </w:rPr>
        <w:t xml:space="preserve"> г. № </w:t>
      </w:r>
      <w:r w:rsidR="00047578">
        <w:rPr>
          <w:rFonts w:eastAsia="Calibri"/>
          <w:lang w:eastAsia="ru-RU"/>
        </w:rPr>
        <w:t>_____</w:t>
      </w:r>
    </w:p>
    <w:p w:rsidR="00E804B8" w:rsidRDefault="00E804B8" w:rsidP="009E69D6">
      <w:pPr>
        <w:suppressAutoHyphens w:val="0"/>
        <w:spacing w:line="276" w:lineRule="auto"/>
        <w:ind w:firstLine="1701"/>
        <w:rPr>
          <w:rFonts w:eastAsia="Calibri"/>
          <w:lang w:eastAsia="ru-RU"/>
        </w:rPr>
      </w:pPr>
      <w:r>
        <w:rPr>
          <w:rFonts w:eastAsia="Calibri"/>
          <w:lang w:eastAsia="ru-RU"/>
        </w:rPr>
        <w:t>г. Калач</w:t>
      </w:r>
    </w:p>
    <w:p w:rsidR="00E804B8" w:rsidRPr="009D38B4" w:rsidRDefault="00E804B8" w:rsidP="00E804B8">
      <w:pPr>
        <w:suppressAutoHyphens w:val="0"/>
        <w:spacing w:line="276" w:lineRule="auto"/>
        <w:ind w:firstLine="6"/>
        <w:rPr>
          <w:rFonts w:eastAsia="Calibri"/>
          <w:b/>
          <w:bCs/>
          <w:iCs/>
          <w:sz w:val="10"/>
          <w:szCs w:val="10"/>
          <w:lang w:eastAsia="ru-RU"/>
        </w:rPr>
      </w:pPr>
    </w:p>
    <w:p w:rsidR="009A2294" w:rsidRDefault="009A2294" w:rsidP="009A2294">
      <w:pPr>
        <w:suppressAutoHyphens w:val="0"/>
        <w:spacing w:line="360" w:lineRule="auto"/>
        <w:ind w:firstLine="6"/>
        <w:rPr>
          <w:rFonts w:eastAsia="Calibri"/>
          <w:b/>
          <w:bCs/>
          <w:iCs/>
          <w:sz w:val="26"/>
          <w:szCs w:val="26"/>
          <w:lang w:eastAsia="ru-RU"/>
        </w:rPr>
      </w:pPr>
      <w:r>
        <w:rPr>
          <w:rFonts w:eastAsia="Calibri"/>
          <w:b/>
          <w:bCs/>
          <w:iCs/>
          <w:sz w:val="26"/>
          <w:szCs w:val="26"/>
          <w:lang w:eastAsia="ru-RU"/>
        </w:rPr>
        <w:t xml:space="preserve">О внесении изменений в постановление </w:t>
      </w:r>
    </w:p>
    <w:p w:rsidR="009A2294" w:rsidRDefault="009A2294" w:rsidP="009A2294">
      <w:pPr>
        <w:suppressAutoHyphens w:val="0"/>
        <w:spacing w:line="360" w:lineRule="auto"/>
        <w:ind w:firstLine="6"/>
        <w:rPr>
          <w:rFonts w:eastAsia="Calibri"/>
          <w:b/>
          <w:bCs/>
          <w:iCs/>
          <w:sz w:val="26"/>
          <w:szCs w:val="26"/>
          <w:lang w:eastAsia="ru-RU"/>
        </w:rPr>
      </w:pPr>
      <w:r>
        <w:rPr>
          <w:rFonts w:eastAsia="Calibri"/>
          <w:b/>
          <w:bCs/>
          <w:iCs/>
          <w:sz w:val="26"/>
          <w:szCs w:val="26"/>
          <w:lang w:eastAsia="ru-RU"/>
        </w:rPr>
        <w:t xml:space="preserve">администрации Калачеевского </w:t>
      </w:r>
    </w:p>
    <w:p w:rsidR="009A2294" w:rsidRDefault="009A2294" w:rsidP="009A2294">
      <w:pPr>
        <w:suppressAutoHyphens w:val="0"/>
        <w:spacing w:line="360" w:lineRule="auto"/>
        <w:ind w:firstLine="6"/>
        <w:rPr>
          <w:rFonts w:eastAsia="Calibri"/>
          <w:b/>
          <w:bCs/>
          <w:iCs/>
          <w:sz w:val="26"/>
          <w:szCs w:val="26"/>
          <w:lang w:eastAsia="ru-RU"/>
        </w:rPr>
      </w:pPr>
      <w:r>
        <w:rPr>
          <w:rFonts w:eastAsia="Calibri"/>
          <w:b/>
          <w:bCs/>
          <w:iCs/>
          <w:sz w:val="26"/>
          <w:szCs w:val="26"/>
          <w:lang w:eastAsia="ru-RU"/>
        </w:rPr>
        <w:t>муниципального района Воронежской области</w:t>
      </w:r>
    </w:p>
    <w:p w:rsidR="009A2294" w:rsidRDefault="009A2294" w:rsidP="009A2294">
      <w:pPr>
        <w:suppressAutoHyphens w:val="0"/>
        <w:spacing w:line="360" w:lineRule="auto"/>
        <w:ind w:firstLine="6"/>
        <w:rPr>
          <w:rFonts w:eastAsia="Calibri"/>
          <w:b/>
          <w:bCs/>
          <w:iCs/>
          <w:sz w:val="26"/>
          <w:szCs w:val="26"/>
          <w:lang w:eastAsia="ru-RU"/>
        </w:rPr>
      </w:pPr>
      <w:r>
        <w:rPr>
          <w:rFonts w:eastAsia="Calibri"/>
          <w:b/>
          <w:bCs/>
          <w:iCs/>
          <w:sz w:val="26"/>
          <w:szCs w:val="26"/>
          <w:lang w:eastAsia="ru-RU"/>
        </w:rPr>
        <w:t xml:space="preserve">от </w:t>
      </w:r>
      <w:r w:rsidR="0024102E">
        <w:rPr>
          <w:rFonts w:eastAsia="Calibri"/>
          <w:b/>
          <w:bCs/>
          <w:iCs/>
          <w:sz w:val="26"/>
          <w:szCs w:val="26"/>
          <w:lang w:eastAsia="ru-RU"/>
        </w:rPr>
        <w:t>18.09.2018</w:t>
      </w:r>
      <w:r>
        <w:rPr>
          <w:rFonts w:eastAsia="Calibri"/>
          <w:b/>
          <w:bCs/>
          <w:iCs/>
          <w:sz w:val="26"/>
          <w:szCs w:val="26"/>
          <w:lang w:eastAsia="ru-RU"/>
        </w:rPr>
        <w:t xml:space="preserve"> г. № </w:t>
      </w:r>
      <w:r w:rsidR="0024102E">
        <w:rPr>
          <w:rFonts w:eastAsia="Calibri"/>
          <w:b/>
          <w:bCs/>
          <w:iCs/>
          <w:sz w:val="26"/>
          <w:szCs w:val="26"/>
          <w:lang w:eastAsia="ru-RU"/>
        </w:rPr>
        <w:t>556</w:t>
      </w:r>
      <w:r>
        <w:rPr>
          <w:rFonts w:eastAsia="Calibri"/>
          <w:b/>
          <w:bCs/>
          <w:iCs/>
          <w:sz w:val="26"/>
          <w:szCs w:val="26"/>
          <w:lang w:eastAsia="ru-RU"/>
        </w:rPr>
        <w:t xml:space="preserve"> </w:t>
      </w:r>
    </w:p>
    <w:p w:rsidR="00E804B8" w:rsidRPr="009D38B4" w:rsidRDefault="00E804B8" w:rsidP="009A2294">
      <w:pPr>
        <w:suppressAutoHyphens w:val="0"/>
        <w:spacing w:line="360" w:lineRule="auto"/>
        <w:ind w:firstLine="6"/>
        <w:rPr>
          <w:rFonts w:eastAsia="Calibri"/>
          <w:sz w:val="10"/>
          <w:szCs w:val="10"/>
          <w:lang w:eastAsia="ru-RU"/>
        </w:rPr>
      </w:pPr>
    </w:p>
    <w:p w:rsidR="00E804B8" w:rsidRPr="009E69D6" w:rsidRDefault="00F303D8" w:rsidP="002B4DB3">
      <w:pPr>
        <w:suppressAutoHyphens w:val="0"/>
        <w:spacing w:line="360" w:lineRule="auto"/>
        <w:ind w:firstLine="708"/>
        <w:jc w:val="both"/>
        <w:rPr>
          <w:rFonts w:eastAsia="Calibri"/>
          <w:b/>
          <w:bCs/>
          <w:iCs/>
          <w:sz w:val="26"/>
          <w:szCs w:val="26"/>
          <w:lang w:eastAsia="ru-RU"/>
        </w:rPr>
      </w:pPr>
      <w:r w:rsidRPr="00F303D8">
        <w:rPr>
          <w:sz w:val="26"/>
          <w:szCs w:val="26"/>
        </w:rPr>
        <w:t>В соответствии с Федер</w:t>
      </w:r>
      <w:r>
        <w:rPr>
          <w:sz w:val="26"/>
          <w:szCs w:val="26"/>
        </w:rPr>
        <w:t>альным законом от 06.10.2003 г.</w:t>
      </w:r>
      <w:r w:rsidRPr="00F303D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</w:t>
      </w:r>
      <w:r w:rsidR="00E804B8" w:rsidRPr="009E69D6">
        <w:rPr>
          <w:rFonts w:eastAsia="Calibri"/>
          <w:sz w:val="26"/>
          <w:szCs w:val="26"/>
          <w:lang w:eastAsia="ru-RU"/>
        </w:rPr>
        <w:t xml:space="preserve">, </w:t>
      </w:r>
      <w:r w:rsidR="00E804B8" w:rsidRPr="009E69D6">
        <w:rPr>
          <w:sz w:val="26"/>
          <w:szCs w:val="26"/>
        </w:rPr>
        <w:t xml:space="preserve">администрация Калачеевского муниципального района Воронежской области </w:t>
      </w:r>
      <w:r w:rsidR="0024102E" w:rsidRPr="0024102E">
        <w:rPr>
          <w:b/>
          <w:spacing w:val="40"/>
          <w:sz w:val="26"/>
          <w:szCs w:val="26"/>
        </w:rPr>
        <w:t>поста</w:t>
      </w:r>
      <w:r w:rsidR="00E804B8" w:rsidRPr="0024102E">
        <w:rPr>
          <w:b/>
          <w:spacing w:val="40"/>
          <w:sz w:val="26"/>
          <w:szCs w:val="26"/>
        </w:rPr>
        <w:t>н</w:t>
      </w:r>
      <w:r w:rsidR="0024102E" w:rsidRPr="0024102E">
        <w:rPr>
          <w:b/>
          <w:spacing w:val="40"/>
          <w:sz w:val="26"/>
          <w:szCs w:val="26"/>
        </w:rPr>
        <w:t>овляе</w:t>
      </w:r>
      <w:r w:rsidR="00E804B8" w:rsidRPr="0024102E">
        <w:rPr>
          <w:b/>
          <w:spacing w:val="40"/>
          <w:sz w:val="26"/>
          <w:szCs w:val="26"/>
        </w:rPr>
        <w:t>т:</w:t>
      </w:r>
    </w:p>
    <w:p w:rsidR="00E804B8" w:rsidRDefault="00E804B8" w:rsidP="002B4D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E1E1E"/>
          <w:sz w:val="26"/>
          <w:szCs w:val="26"/>
        </w:rPr>
      </w:pPr>
      <w:r w:rsidRPr="009E69D6">
        <w:rPr>
          <w:color w:val="1E1E1E"/>
          <w:sz w:val="26"/>
          <w:szCs w:val="26"/>
        </w:rPr>
        <w:t>1</w:t>
      </w:r>
      <w:r w:rsidRPr="00B962D6">
        <w:rPr>
          <w:sz w:val="26"/>
          <w:szCs w:val="26"/>
        </w:rPr>
        <w:t>.</w:t>
      </w:r>
      <w:r w:rsidR="003D3BD3" w:rsidRPr="00B962D6">
        <w:rPr>
          <w:sz w:val="26"/>
          <w:szCs w:val="26"/>
        </w:rPr>
        <w:t xml:space="preserve"> </w:t>
      </w:r>
      <w:r w:rsidRPr="00B962D6">
        <w:rPr>
          <w:sz w:val="26"/>
          <w:szCs w:val="26"/>
        </w:rPr>
        <w:t xml:space="preserve">Внести </w:t>
      </w:r>
      <w:r w:rsidR="00047578">
        <w:rPr>
          <w:sz w:val="26"/>
          <w:szCs w:val="26"/>
        </w:rPr>
        <w:t xml:space="preserve">следующие изменения </w:t>
      </w:r>
      <w:r w:rsidR="00553552">
        <w:rPr>
          <w:sz w:val="26"/>
          <w:szCs w:val="26"/>
        </w:rPr>
        <w:t>в</w:t>
      </w:r>
      <w:r w:rsidR="00A03CB7">
        <w:rPr>
          <w:sz w:val="26"/>
          <w:szCs w:val="26"/>
        </w:rPr>
        <w:t xml:space="preserve"> постановление администрации Калачеевского муниципального района Воронежской области от 18.09.2018 г. № 556 «Об утверждении административного регламента по предоставлению муниципальной услуги </w:t>
      </w:r>
      <w:r w:rsidRPr="009E69D6">
        <w:rPr>
          <w:color w:val="1E1E1E"/>
          <w:sz w:val="26"/>
          <w:szCs w:val="26"/>
        </w:rPr>
        <w:t>«</w:t>
      </w:r>
      <w:r w:rsidR="0024102E" w:rsidRPr="0024102E">
        <w:rPr>
          <w:bCs/>
          <w:iCs/>
          <w:sz w:val="26"/>
          <w:szCs w:val="26"/>
        </w:rPr>
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</w:t>
      </w:r>
      <w:r w:rsidRPr="009E69D6">
        <w:rPr>
          <w:color w:val="1E1E1E"/>
          <w:sz w:val="26"/>
          <w:szCs w:val="26"/>
        </w:rPr>
        <w:t>»</w:t>
      </w:r>
      <w:r w:rsidR="00A03CB7">
        <w:rPr>
          <w:color w:val="1E1E1E"/>
          <w:sz w:val="26"/>
          <w:szCs w:val="26"/>
        </w:rPr>
        <w:t>»</w:t>
      </w:r>
      <w:r w:rsidR="00873AD1">
        <w:rPr>
          <w:color w:val="1E1E1E"/>
          <w:sz w:val="26"/>
          <w:szCs w:val="26"/>
        </w:rPr>
        <w:t xml:space="preserve">, </w:t>
      </w:r>
      <w:r w:rsidRPr="009E69D6">
        <w:rPr>
          <w:sz w:val="26"/>
          <w:szCs w:val="26"/>
        </w:rPr>
        <w:t>(в редакц</w:t>
      </w:r>
      <w:r w:rsidR="009E69D6" w:rsidRPr="009E69D6">
        <w:rPr>
          <w:sz w:val="26"/>
          <w:szCs w:val="26"/>
        </w:rPr>
        <w:t>ии постановлений от 15.02.2019 г</w:t>
      </w:r>
      <w:r w:rsidRPr="009E69D6">
        <w:rPr>
          <w:sz w:val="26"/>
          <w:szCs w:val="26"/>
        </w:rPr>
        <w:t xml:space="preserve">. № </w:t>
      </w:r>
      <w:r w:rsidR="0024102E">
        <w:rPr>
          <w:sz w:val="26"/>
          <w:szCs w:val="26"/>
        </w:rPr>
        <w:t>88</w:t>
      </w:r>
      <w:r w:rsidRPr="009E69D6">
        <w:rPr>
          <w:sz w:val="26"/>
          <w:szCs w:val="26"/>
        </w:rPr>
        <w:t>, от 19.03.2019 г. № 17</w:t>
      </w:r>
      <w:r w:rsidR="0024102E">
        <w:rPr>
          <w:sz w:val="26"/>
          <w:szCs w:val="26"/>
        </w:rPr>
        <w:t>7</w:t>
      </w:r>
      <w:r w:rsidR="00047578">
        <w:rPr>
          <w:sz w:val="26"/>
          <w:szCs w:val="26"/>
        </w:rPr>
        <w:t xml:space="preserve">, </w:t>
      </w:r>
      <w:r w:rsidR="00047578">
        <w:rPr>
          <w:rFonts w:cs="Arial"/>
        </w:rPr>
        <w:t>от 03.03.2020</w:t>
      </w:r>
      <w:r w:rsidR="00F303D8">
        <w:rPr>
          <w:rFonts w:cs="Arial"/>
        </w:rPr>
        <w:t xml:space="preserve"> г.</w:t>
      </w:r>
      <w:bookmarkStart w:id="0" w:name="_GoBack"/>
      <w:bookmarkEnd w:id="0"/>
      <w:r w:rsidR="00047578">
        <w:rPr>
          <w:rFonts w:cs="Arial"/>
        </w:rPr>
        <w:t xml:space="preserve"> № 129</w:t>
      </w:r>
      <w:r w:rsidRPr="009E69D6">
        <w:rPr>
          <w:sz w:val="26"/>
          <w:szCs w:val="26"/>
        </w:rPr>
        <w:t>)</w:t>
      </w:r>
      <w:r w:rsidR="00047578">
        <w:rPr>
          <w:sz w:val="26"/>
          <w:szCs w:val="26"/>
        </w:rPr>
        <w:t>:</w:t>
      </w:r>
    </w:p>
    <w:p w:rsidR="00047578" w:rsidRPr="00806DC4" w:rsidRDefault="00806DC4" w:rsidP="002B4D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1.1. В </w:t>
      </w:r>
      <w:r w:rsidRPr="00806DC4">
        <w:rPr>
          <w:bCs/>
          <w:color w:val="1E1E1E"/>
          <w:sz w:val="26"/>
          <w:szCs w:val="26"/>
        </w:rPr>
        <w:t>Административный регламент</w:t>
      </w:r>
      <w:r>
        <w:rPr>
          <w:bCs/>
          <w:color w:val="1E1E1E"/>
          <w:sz w:val="26"/>
          <w:szCs w:val="26"/>
        </w:rPr>
        <w:t xml:space="preserve"> </w:t>
      </w:r>
      <w:r w:rsidRPr="00806DC4">
        <w:rPr>
          <w:color w:val="1E1E1E"/>
          <w:sz w:val="26"/>
          <w:szCs w:val="26"/>
        </w:rPr>
        <w:t>администрации Калачеевского муниципального района Воронежской области по предоставлению муниципальной услуги «Раздел,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разграничена»</w:t>
      </w:r>
      <w:r w:rsidR="002B4DB3">
        <w:rPr>
          <w:color w:val="1E1E1E"/>
          <w:sz w:val="26"/>
          <w:szCs w:val="26"/>
        </w:rPr>
        <w:t xml:space="preserve"> (далее </w:t>
      </w:r>
      <w:r w:rsidR="009D38B4">
        <w:rPr>
          <w:color w:val="1E1E1E"/>
          <w:sz w:val="26"/>
          <w:szCs w:val="26"/>
        </w:rPr>
        <w:t>–</w:t>
      </w:r>
      <w:r w:rsidR="002B4DB3">
        <w:rPr>
          <w:color w:val="1E1E1E"/>
          <w:sz w:val="26"/>
          <w:szCs w:val="26"/>
        </w:rPr>
        <w:t xml:space="preserve"> А</w:t>
      </w:r>
      <w:r w:rsidR="009D38B4">
        <w:rPr>
          <w:color w:val="1E1E1E"/>
          <w:sz w:val="26"/>
          <w:szCs w:val="26"/>
        </w:rPr>
        <w:t>дминистративный регламент)</w:t>
      </w:r>
      <w:r>
        <w:rPr>
          <w:color w:val="1E1E1E"/>
          <w:sz w:val="26"/>
          <w:szCs w:val="26"/>
        </w:rPr>
        <w:t>:</w:t>
      </w:r>
    </w:p>
    <w:p w:rsidR="00A03CB7" w:rsidRDefault="00806DC4" w:rsidP="002B4DB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1.1.1. пункт 2.4. </w:t>
      </w:r>
      <w:r w:rsidR="009D38B4">
        <w:rPr>
          <w:color w:val="000000"/>
          <w:sz w:val="26"/>
          <w:szCs w:val="26"/>
        </w:rPr>
        <w:t xml:space="preserve">Административного регламента </w:t>
      </w:r>
      <w:r>
        <w:rPr>
          <w:color w:val="000000"/>
          <w:sz w:val="26"/>
          <w:szCs w:val="26"/>
        </w:rPr>
        <w:t>изложить в следующей редакции:</w:t>
      </w:r>
    </w:p>
    <w:p w:rsidR="00806DC4" w:rsidRPr="00806DC4" w:rsidRDefault="00806DC4" w:rsidP="002B4DB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806DC4">
        <w:rPr>
          <w:color w:val="000000"/>
          <w:sz w:val="26"/>
          <w:szCs w:val="26"/>
        </w:rPr>
        <w:t>2.4.</w:t>
      </w:r>
      <w:r w:rsidR="009D38B4">
        <w:rPr>
          <w:color w:val="000000"/>
          <w:sz w:val="26"/>
          <w:szCs w:val="26"/>
        </w:rPr>
        <w:t xml:space="preserve"> </w:t>
      </w:r>
      <w:r w:rsidRPr="00806DC4">
        <w:rPr>
          <w:color w:val="000000"/>
          <w:sz w:val="26"/>
          <w:szCs w:val="26"/>
        </w:rPr>
        <w:t>Срок предоставления муниципальной услуги.</w:t>
      </w:r>
    </w:p>
    <w:p w:rsidR="00806DC4" w:rsidRPr="00806DC4" w:rsidRDefault="00806DC4" w:rsidP="002B4DB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806DC4">
        <w:rPr>
          <w:color w:val="000000"/>
          <w:sz w:val="26"/>
          <w:szCs w:val="26"/>
        </w:rPr>
        <w:t xml:space="preserve">Срок предоставления муниципальной услуги не должен превышать </w:t>
      </w:r>
      <w:r>
        <w:rPr>
          <w:color w:val="000000"/>
          <w:sz w:val="26"/>
          <w:szCs w:val="26"/>
        </w:rPr>
        <w:t>14</w:t>
      </w:r>
      <w:r w:rsidRPr="00806DC4">
        <w:rPr>
          <w:color w:val="000000"/>
          <w:sz w:val="26"/>
          <w:szCs w:val="26"/>
        </w:rPr>
        <w:t xml:space="preserve">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806DC4" w:rsidRPr="00806DC4" w:rsidRDefault="00806DC4" w:rsidP="002B4DB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806DC4">
        <w:rPr>
          <w:color w:val="000000"/>
          <w:sz w:val="26"/>
          <w:szCs w:val="26"/>
        </w:rPr>
        <w:t>Срок исполнения административной процедуры по приему и регистрации заявления и комплекта документов - в течение 1 календарного дня.</w:t>
      </w:r>
    </w:p>
    <w:p w:rsidR="00806DC4" w:rsidRPr="00806DC4" w:rsidRDefault="00806DC4" w:rsidP="002B4DB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806DC4">
        <w:rPr>
          <w:color w:val="000000"/>
          <w:sz w:val="26"/>
          <w:szCs w:val="26"/>
        </w:rPr>
        <w:t xml:space="preserve">Срок рассмотрения представленных документов, в том числе истребование документов, указанных в пункте 2.6.2 настоящего Административного регламента, в рамках межведомственного взаимодействия - </w:t>
      </w:r>
      <w:r>
        <w:rPr>
          <w:color w:val="000000"/>
          <w:sz w:val="26"/>
          <w:szCs w:val="26"/>
        </w:rPr>
        <w:t>7</w:t>
      </w:r>
      <w:r w:rsidRPr="00806DC4">
        <w:rPr>
          <w:color w:val="000000"/>
          <w:sz w:val="26"/>
          <w:szCs w:val="26"/>
        </w:rPr>
        <w:t xml:space="preserve"> календарных дней.</w:t>
      </w:r>
    </w:p>
    <w:p w:rsidR="00806DC4" w:rsidRPr="00806DC4" w:rsidRDefault="00806DC4" w:rsidP="002B4DB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806DC4">
        <w:rPr>
          <w:color w:val="000000"/>
          <w:sz w:val="26"/>
          <w:szCs w:val="26"/>
        </w:rPr>
        <w:t xml:space="preserve">Срок подготовки проекта постановления администрации Калачеевского муниципального района об образовании земельных участков при разделе, объединении и перераспределении земельных участков, находящихся в муниципальной собственности, и земельных участков, государственная собственность на которые не разграничена, или подготовка мотивированного отказа в предоставлении муниципальной услуги - </w:t>
      </w:r>
      <w:r>
        <w:rPr>
          <w:color w:val="000000"/>
          <w:sz w:val="26"/>
          <w:szCs w:val="26"/>
        </w:rPr>
        <w:t>4</w:t>
      </w:r>
      <w:r w:rsidRPr="00806DC4">
        <w:rPr>
          <w:color w:val="000000"/>
          <w:sz w:val="26"/>
          <w:szCs w:val="26"/>
        </w:rPr>
        <w:t xml:space="preserve"> календарных дн</w:t>
      </w:r>
      <w:r>
        <w:rPr>
          <w:color w:val="000000"/>
          <w:sz w:val="26"/>
          <w:szCs w:val="26"/>
        </w:rPr>
        <w:t>я</w:t>
      </w:r>
      <w:r w:rsidRPr="00806DC4">
        <w:rPr>
          <w:color w:val="000000"/>
          <w:sz w:val="26"/>
          <w:szCs w:val="26"/>
        </w:rPr>
        <w:t>.</w:t>
      </w:r>
    </w:p>
    <w:p w:rsidR="00806DC4" w:rsidRPr="00806DC4" w:rsidRDefault="00806DC4" w:rsidP="002B4DB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806DC4">
        <w:rPr>
          <w:color w:val="000000"/>
          <w:sz w:val="26"/>
          <w:szCs w:val="26"/>
        </w:rPr>
        <w:t xml:space="preserve">Срок направления заявителю постановления администрации поселения об образовании земельных участков при разделе, объединении и перераспределении земельных участков, находящихся в муниципальной собственности, и земельных участков, государственная собственность на которые не разграничена, либо уведомления о мотивированном отказе - </w:t>
      </w:r>
      <w:r>
        <w:rPr>
          <w:color w:val="000000"/>
          <w:sz w:val="26"/>
          <w:szCs w:val="26"/>
        </w:rPr>
        <w:t>2</w:t>
      </w:r>
      <w:r w:rsidRPr="00806DC4">
        <w:rPr>
          <w:color w:val="000000"/>
          <w:sz w:val="26"/>
          <w:szCs w:val="26"/>
        </w:rPr>
        <w:t xml:space="preserve"> календарных дня.</w:t>
      </w:r>
    </w:p>
    <w:p w:rsidR="00806DC4" w:rsidRPr="00806DC4" w:rsidRDefault="00806DC4" w:rsidP="002B4DB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806DC4">
        <w:rPr>
          <w:color w:val="000000"/>
          <w:sz w:val="26"/>
          <w:szCs w:val="26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806DC4" w:rsidRDefault="00806DC4" w:rsidP="002B4DB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806DC4">
        <w:rPr>
          <w:color w:val="000000"/>
          <w:sz w:val="26"/>
          <w:szCs w:val="26"/>
        </w:rPr>
        <w:t>Оснований для приостановления сроков предоставления муниципальной услуги законодательством не предусмотрено.</w:t>
      </w:r>
      <w:r>
        <w:rPr>
          <w:color w:val="000000"/>
          <w:sz w:val="26"/>
          <w:szCs w:val="26"/>
        </w:rPr>
        <w:t>»;</w:t>
      </w:r>
    </w:p>
    <w:p w:rsidR="009D38B4" w:rsidRDefault="00806DC4" w:rsidP="009D38B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1.1.2. пункт 2.8.1. </w:t>
      </w:r>
      <w:r w:rsidR="009D38B4">
        <w:rPr>
          <w:color w:val="000000"/>
          <w:sz w:val="26"/>
          <w:szCs w:val="26"/>
        </w:rPr>
        <w:t xml:space="preserve">Административного регламента </w:t>
      </w:r>
      <w:r w:rsidR="00A9113A">
        <w:rPr>
          <w:color w:val="000000"/>
          <w:sz w:val="26"/>
          <w:szCs w:val="26"/>
        </w:rPr>
        <w:t>изложить в следующей редакции</w:t>
      </w:r>
      <w:r w:rsidR="009D38B4">
        <w:rPr>
          <w:color w:val="000000"/>
          <w:sz w:val="26"/>
          <w:szCs w:val="26"/>
        </w:rPr>
        <w:t>:</w:t>
      </w:r>
    </w:p>
    <w:p w:rsidR="009D38B4" w:rsidRDefault="00A9113A" w:rsidP="009D38B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A9113A">
        <w:rPr>
          <w:color w:val="000000"/>
          <w:sz w:val="26"/>
          <w:szCs w:val="26"/>
        </w:rPr>
        <w:t>«</w:t>
      </w:r>
      <w:r w:rsidRPr="00A9113A">
        <w:rPr>
          <w:color w:val="000000"/>
          <w:sz w:val="26"/>
          <w:szCs w:val="26"/>
          <w:lang w:eastAsia="ru-RU"/>
        </w:rPr>
        <w:t xml:space="preserve">2.8.1. Основанием для отказа в предоставлении муниципальной услуги </w:t>
      </w:r>
      <w:r w:rsidRPr="00A9113A">
        <w:rPr>
          <w:color w:val="000000"/>
          <w:sz w:val="26"/>
          <w:szCs w:val="26"/>
          <w:lang w:eastAsia="ru-RU"/>
        </w:rPr>
        <w:lastRenderedPageBreak/>
        <w:t>является:</w:t>
      </w:r>
    </w:p>
    <w:p w:rsidR="00A9113A" w:rsidRPr="00A9113A" w:rsidRDefault="00A9113A" w:rsidP="009D38B4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A9113A">
        <w:rPr>
          <w:color w:val="000000"/>
          <w:sz w:val="26"/>
          <w:szCs w:val="26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</w:t>
      </w:r>
      <w:r>
        <w:rPr>
          <w:color w:val="000000"/>
          <w:sz w:val="26"/>
          <w:szCs w:val="26"/>
        </w:rPr>
        <w:t xml:space="preserve"> </w:t>
      </w:r>
      <w:r w:rsidRPr="00A9113A">
        <w:rPr>
          <w:color w:val="000000"/>
          <w:sz w:val="26"/>
          <w:szCs w:val="26"/>
        </w:rPr>
        <w:t>пунктом 12</w:t>
      </w:r>
      <w:r>
        <w:rPr>
          <w:color w:val="000000"/>
          <w:sz w:val="26"/>
          <w:szCs w:val="26"/>
        </w:rPr>
        <w:t xml:space="preserve"> </w:t>
      </w:r>
      <w:r w:rsidRPr="00A9113A">
        <w:rPr>
          <w:color w:val="000000"/>
          <w:sz w:val="26"/>
          <w:szCs w:val="26"/>
        </w:rPr>
        <w:t>ст. 11.10 Земельного Кодекса РФ;</w:t>
      </w:r>
    </w:p>
    <w:p w:rsidR="00A9113A" w:rsidRPr="00A9113A" w:rsidRDefault="00A9113A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A9113A">
        <w:rPr>
          <w:sz w:val="26"/>
          <w:szCs w:val="26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9113A" w:rsidRPr="00A9113A" w:rsidRDefault="00A9113A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A9113A">
        <w:rPr>
          <w:sz w:val="26"/>
          <w:szCs w:val="26"/>
        </w:rPr>
        <w:t>-разработка схемы расположения земельного участка с нарушением предусмотренных</w:t>
      </w:r>
      <w:r>
        <w:rPr>
          <w:sz w:val="26"/>
          <w:szCs w:val="26"/>
        </w:rPr>
        <w:t xml:space="preserve"> </w:t>
      </w:r>
      <w:r w:rsidRPr="00A9113A">
        <w:rPr>
          <w:sz w:val="26"/>
          <w:szCs w:val="26"/>
        </w:rPr>
        <w:t>статьей 11.9</w:t>
      </w:r>
      <w:r>
        <w:rPr>
          <w:sz w:val="26"/>
          <w:szCs w:val="26"/>
        </w:rPr>
        <w:t xml:space="preserve"> </w:t>
      </w:r>
      <w:r w:rsidRPr="00A9113A">
        <w:rPr>
          <w:sz w:val="26"/>
          <w:szCs w:val="26"/>
        </w:rPr>
        <w:t>Земельного Кодекса требований к образуемым земельным участкам;</w:t>
      </w:r>
    </w:p>
    <w:p w:rsidR="00A9113A" w:rsidRPr="00A9113A" w:rsidRDefault="00A9113A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A9113A">
        <w:rPr>
          <w:sz w:val="26"/>
          <w:szCs w:val="26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9113A" w:rsidRPr="00A9113A" w:rsidRDefault="00A9113A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A9113A">
        <w:rPr>
          <w:sz w:val="26"/>
          <w:szCs w:val="26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806DC4" w:rsidRDefault="00A9113A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A9113A">
        <w:rPr>
          <w:sz w:val="26"/>
          <w:szCs w:val="26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</w:t>
      </w:r>
    </w:p>
    <w:p w:rsidR="00A9113A" w:rsidRDefault="00A9113A" w:rsidP="002B4DB3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Раздел </w:t>
      </w:r>
      <w:r w:rsidR="001E50DB">
        <w:rPr>
          <w:sz w:val="26"/>
          <w:szCs w:val="26"/>
        </w:rPr>
        <w:t xml:space="preserve">5 </w:t>
      </w:r>
      <w:r w:rsidR="009D38B4">
        <w:rPr>
          <w:sz w:val="26"/>
          <w:szCs w:val="26"/>
        </w:rPr>
        <w:t xml:space="preserve">Административного регламента </w:t>
      </w:r>
      <w:r w:rsidR="001E50DB">
        <w:rPr>
          <w:sz w:val="26"/>
          <w:szCs w:val="26"/>
        </w:rPr>
        <w:t>изложить в следующей редакции: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E50DB">
        <w:rPr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5.1. Заявители имеют право на обжалование решений и действий (бездействия) администрации</w:t>
      </w:r>
      <w:r w:rsidRPr="001E50DB">
        <w:rPr>
          <w:bCs/>
          <w:i/>
          <w:sz w:val="26"/>
          <w:szCs w:val="26"/>
        </w:rPr>
        <w:t>,</w:t>
      </w:r>
      <w:r w:rsidRPr="001E50DB">
        <w:rPr>
          <w:bCs/>
          <w:sz w:val="26"/>
          <w:szCs w:val="26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5.2. Заявитель может обратиться с жалобой в том числе в следующих случаях: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lastRenderedPageBreak/>
        <w:t>- нарушение срока регистрации запроса о предоставлении муниципальной услуги;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- нарушение срока предоставления муниципальной услуги;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6"/>
          <w:szCs w:val="26"/>
        </w:rPr>
        <w:t>Калачеевского муниципального района Воронежской области</w:t>
      </w:r>
      <w:r w:rsidRPr="001E50DB">
        <w:rPr>
          <w:bCs/>
          <w:i/>
          <w:sz w:val="26"/>
          <w:szCs w:val="26"/>
        </w:rPr>
        <w:t xml:space="preserve"> </w:t>
      </w:r>
      <w:r w:rsidRPr="001E50DB">
        <w:rPr>
          <w:bCs/>
          <w:sz w:val="26"/>
          <w:szCs w:val="26"/>
        </w:rPr>
        <w:t>для предоставления муниципальной услуги;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6"/>
          <w:szCs w:val="26"/>
        </w:rPr>
        <w:t>Калачеевского муниципального района Воронежской области</w:t>
      </w:r>
      <w:r w:rsidRPr="001E50DB">
        <w:rPr>
          <w:bCs/>
          <w:i/>
          <w:sz w:val="26"/>
          <w:szCs w:val="26"/>
        </w:rPr>
        <w:t xml:space="preserve"> </w:t>
      </w:r>
      <w:r w:rsidRPr="001E50DB">
        <w:rPr>
          <w:bCs/>
          <w:sz w:val="26"/>
          <w:szCs w:val="26"/>
        </w:rPr>
        <w:t>для предоставления муниципальной услуги, у заявителя;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bCs/>
          <w:sz w:val="26"/>
          <w:szCs w:val="26"/>
        </w:rPr>
        <w:t>Калачеевского муниципального района Воронежской области;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6"/>
          <w:szCs w:val="26"/>
        </w:rPr>
        <w:t>Калачеевского муниципального района Воронежской области</w:t>
      </w:r>
      <w:r w:rsidRPr="001E50DB">
        <w:rPr>
          <w:bCs/>
          <w:sz w:val="26"/>
          <w:szCs w:val="26"/>
        </w:rPr>
        <w:t>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1E50DB">
        <w:rPr>
          <w:bCs/>
          <w:sz w:val="26"/>
          <w:szCs w:val="26"/>
        </w:rPr>
        <w:lastRenderedPageBreak/>
        <w:t>Федерации, законами и иными нормативными правовыми актами Воронежской области, муниципальными правовыми актами Калачеевского муниципального района Воронежской области;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5.4. Оснований для отказа в рассмотрении жалобы не имеется.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1E50DB">
        <w:rPr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5.6. Жалоба должна содержать: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i/>
          <w:sz w:val="26"/>
          <w:szCs w:val="26"/>
        </w:rPr>
      </w:pPr>
      <w:r w:rsidRPr="001E50DB">
        <w:rPr>
          <w:bCs/>
          <w:sz w:val="26"/>
          <w:szCs w:val="26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Калачеевского муниципального района Воронежской области</w:t>
      </w:r>
      <w:r w:rsidRPr="001E50DB">
        <w:rPr>
          <w:bCs/>
          <w:i/>
          <w:sz w:val="26"/>
          <w:szCs w:val="26"/>
        </w:rPr>
        <w:t>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Глава администрации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B4DB3" w:rsidRPr="002B4DB3">
        <w:rPr>
          <w:bCs/>
          <w:sz w:val="26"/>
          <w:szCs w:val="26"/>
        </w:rPr>
        <w:t>Калачеевского муниципального района Воронежской области</w:t>
      </w:r>
      <w:r w:rsidRPr="001E50DB">
        <w:rPr>
          <w:bCs/>
          <w:sz w:val="26"/>
          <w:szCs w:val="26"/>
        </w:rPr>
        <w:t>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2) в удовлетворении жалобы отказывается.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</w:t>
      </w:r>
      <w:r w:rsidRPr="001E50DB">
        <w:rPr>
          <w:bCs/>
          <w:sz w:val="26"/>
          <w:szCs w:val="26"/>
        </w:rPr>
        <w:lastRenderedPageBreak/>
        <w:t>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1E50DB">
        <w:rPr>
          <w:bCs/>
          <w:sz w:val="26"/>
          <w:szCs w:val="26"/>
        </w:rPr>
        <w:t xml:space="preserve">5.10. </w:t>
      </w:r>
      <w:r w:rsidRPr="001E50DB">
        <w:rPr>
          <w:sz w:val="26"/>
          <w:szCs w:val="26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1E50DB">
        <w:rPr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1E50DB">
        <w:rPr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1E50DB">
        <w:rPr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</w:t>
      </w:r>
      <w:r w:rsidR="002B4DB3">
        <w:rPr>
          <w:sz w:val="26"/>
          <w:szCs w:val="26"/>
        </w:rPr>
        <w:t>ых услуг в Воронежской области»</w:t>
      </w:r>
      <w:r w:rsidRPr="001E50DB">
        <w:rPr>
          <w:sz w:val="26"/>
          <w:szCs w:val="26"/>
        </w:rPr>
        <w:t xml:space="preserve"> в отношении того же заявителя и по тому же предмету жалобы;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1E50DB">
        <w:rPr>
          <w:sz w:val="26"/>
          <w:szCs w:val="26"/>
        </w:rPr>
        <w:t>4) если обжалуемые действия являются правомерными.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1E50DB">
        <w:rPr>
          <w:sz w:val="26"/>
          <w:szCs w:val="26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1E50DB">
        <w:rPr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1E50DB">
        <w:rPr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1E50DB">
        <w:rPr>
          <w:sz w:val="26"/>
          <w:szCs w:val="26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sz w:val="26"/>
          <w:szCs w:val="26"/>
        </w:rPr>
      </w:pPr>
      <w:r w:rsidRPr="001E50DB">
        <w:rPr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bookmarkStart w:id="1" w:name="Par54"/>
      <w:bookmarkEnd w:id="1"/>
      <w:r w:rsidRPr="001E50DB">
        <w:rPr>
          <w:bCs/>
          <w:sz w:val="26"/>
          <w:szCs w:val="26"/>
        </w:rPr>
        <w:t xml:space="preserve">5.12. Не позднее дня, следующего за днем принятия решения, указанного в </w:t>
      </w:r>
      <w:r w:rsidRPr="002B4DB3">
        <w:rPr>
          <w:bCs/>
          <w:sz w:val="26"/>
          <w:szCs w:val="26"/>
        </w:rPr>
        <w:t>пункте 5.8</w:t>
      </w:r>
      <w:r w:rsidRPr="001E50DB">
        <w:rPr>
          <w:bCs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lastRenderedPageBreak/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E50DB" w:rsidRPr="001E50DB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 xml:space="preserve">5.14. В случае признания жалобы не подлежащей удовлетворению в ответе заявителю, указанном в </w:t>
      </w:r>
      <w:r w:rsidRPr="002B4DB3">
        <w:rPr>
          <w:bCs/>
          <w:sz w:val="26"/>
          <w:szCs w:val="26"/>
        </w:rPr>
        <w:t>пункте 5.12</w:t>
      </w:r>
      <w:r w:rsidRPr="001E50DB">
        <w:rPr>
          <w:bCs/>
          <w:sz w:val="26"/>
          <w:szCs w:val="26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E50DB" w:rsidRPr="002B4DB3" w:rsidRDefault="001E50DB" w:rsidP="002B4DB3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1E50DB">
        <w:rPr>
          <w:bCs/>
          <w:sz w:val="26"/>
          <w:szCs w:val="26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sz w:val="26"/>
          <w:szCs w:val="26"/>
        </w:rPr>
        <w:t>»</w:t>
      </w:r>
    </w:p>
    <w:p w:rsidR="003D3BD3" w:rsidRDefault="00E804B8" w:rsidP="002B4D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E69D6">
        <w:rPr>
          <w:sz w:val="26"/>
          <w:szCs w:val="26"/>
        </w:rPr>
        <w:t>2.</w:t>
      </w:r>
      <w:r w:rsidR="007C7DF4">
        <w:rPr>
          <w:sz w:val="26"/>
          <w:szCs w:val="26"/>
        </w:rPr>
        <w:t xml:space="preserve"> </w:t>
      </w:r>
      <w:r w:rsidRPr="009E69D6">
        <w:rPr>
          <w:sz w:val="26"/>
          <w:szCs w:val="26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</w:t>
      </w:r>
      <w:r w:rsidR="00873AD1">
        <w:rPr>
          <w:sz w:val="26"/>
          <w:szCs w:val="26"/>
        </w:rPr>
        <w:t xml:space="preserve">те администрации Калачеевского </w:t>
      </w:r>
      <w:r w:rsidRPr="009E69D6">
        <w:rPr>
          <w:sz w:val="26"/>
          <w:szCs w:val="26"/>
        </w:rPr>
        <w:t>муниципального Воронежской области.</w:t>
      </w:r>
    </w:p>
    <w:p w:rsidR="00CB4F4A" w:rsidRDefault="00E804B8" w:rsidP="009D38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E69D6">
        <w:rPr>
          <w:sz w:val="26"/>
          <w:szCs w:val="26"/>
        </w:rPr>
        <w:t>3. Контроль за исполнением настоящ</w:t>
      </w:r>
      <w:r w:rsidR="009D38B4">
        <w:rPr>
          <w:sz w:val="26"/>
          <w:szCs w:val="26"/>
        </w:rPr>
        <w:t xml:space="preserve">его постановления возложить на </w:t>
      </w:r>
      <w:r w:rsidRPr="009E69D6">
        <w:rPr>
          <w:sz w:val="26"/>
          <w:szCs w:val="26"/>
        </w:rPr>
        <w:t xml:space="preserve">заместителя главы администрации - руководителя </w:t>
      </w:r>
      <w:r w:rsidR="009D38B4">
        <w:rPr>
          <w:sz w:val="26"/>
          <w:szCs w:val="26"/>
        </w:rPr>
        <w:t>отдела по образованию</w:t>
      </w:r>
      <w:r w:rsidRPr="009E69D6">
        <w:rPr>
          <w:sz w:val="26"/>
          <w:szCs w:val="26"/>
        </w:rPr>
        <w:t xml:space="preserve"> администрации Калачеевского муниципального района </w:t>
      </w:r>
      <w:r w:rsidR="009D38B4">
        <w:rPr>
          <w:sz w:val="26"/>
          <w:szCs w:val="26"/>
        </w:rPr>
        <w:t>Пономарева А. В.</w:t>
      </w:r>
    </w:p>
    <w:p w:rsidR="009D38B4" w:rsidRPr="009D38B4" w:rsidRDefault="009D38B4" w:rsidP="009D38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E804B8" w:rsidRPr="009E69D6" w:rsidRDefault="00E804B8" w:rsidP="002B4DB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9E69D6">
        <w:rPr>
          <w:sz w:val="26"/>
          <w:szCs w:val="26"/>
        </w:rPr>
        <w:t>Глава администрации</w:t>
      </w:r>
    </w:p>
    <w:p w:rsidR="008B283D" w:rsidRPr="009E69D6" w:rsidRDefault="00E804B8" w:rsidP="002B4DB3">
      <w:pPr>
        <w:spacing w:line="360" w:lineRule="auto"/>
        <w:rPr>
          <w:sz w:val="26"/>
          <w:szCs w:val="26"/>
        </w:rPr>
      </w:pPr>
      <w:r w:rsidRPr="009E69D6">
        <w:rPr>
          <w:sz w:val="26"/>
          <w:szCs w:val="26"/>
        </w:rPr>
        <w:t xml:space="preserve">Калачеевского муниципального района                    </w:t>
      </w:r>
      <w:r w:rsidR="009412D1">
        <w:rPr>
          <w:sz w:val="26"/>
          <w:szCs w:val="26"/>
        </w:rPr>
        <w:t xml:space="preserve">            </w:t>
      </w:r>
      <w:r w:rsidRPr="009E69D6">
        <w:rPr>
          <w:sz w:val="26"/>
          <w:szCs w:val="26"/>
        </w:rPr>
        <w:t xml:space="preserve">          Н.Т. Котолевский</w:t>
      </w:r>
    </w:p>
    <w:sectPr w:rsidR="008B283D" w:rsidRPr="009E69D6" w:rsidSect="009D38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40A" w:rsidRDefault="001B640A" w:rsidP="001E50DB">
      <w:r>
        <w:separator/>
      </w:r>
    </w:p>
  </w:endnote>
  <w:endnote w:type="continuationSeparator" w:id="0">
    <w:p w:rsidR="001B640A" w:rsidRDefault="001B640A" w:rsidP="001E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40A" w:rsidRDefault="001B640A" w:rsidP="001E50DB">
      <w:r>
        <w:separator/>
      </w:r>
    </w:p>
  </w:footnote>
  <w:footnote w:type="continuationSeparator" w:id="0">
    <w:p w:rsidR="001B640A" w:rsidRDefault="001B640A" w:rsidP="001E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C23362F"/>
    <w:multiLevelType w:val="multilevel"/>
    <w:tmpl w:val="CE00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6"/>
    <w:rsid w:val="00047578"/>
    <w:rsid w:val="000E2D29"/>
    <w:rsid w:val="00166B5F"/>
    <w:rsid w:val="001B640A"/>
    <w:rsid w:val="001E50DB"/>
    <w:rsid w:val="0024102E"/>
    <w:rsid w:val="002B4DB3"/>
    <w:rsid w:val="002C4BE3"/>
    <w:rsid w:val="002C6B61"/>
    <w:rsid w:val="002F2914"/>
    <w:rsid w:val="002F54BE"/>
    <w:rsid w:val="003B2B29"/>
    <w:rsid w:val="003D3BD3"/>
    <w:rsid w:val="00417DF5"/>
    <w:rsid w:val="004A3100"/>
    <w:rsid w:val="0054316A"/>
    <w:rsid w:val="00553552"/>
    <w:rsid w:val="00555CA3"/>
    <w:rsid w:val="005C4E1D"/>
    <w:rsid w:val="005F3B11"/>
    <w:rsid w:val="005F4B84"/>
    <w:rsid w:val="006B26F0"/>
    <w:rsid w:val="0079015D"/>
    <w:rsid w:val="007C7DF4"/>
    <w:rsid w:val="00806DC4"/>
    <w:rsid w:val="00873AD1"/>
    <w:rsid w:val="00883533"/>
    <w:rsid w:val="00885CB9"/>
    <w:rsid w:val="008B283D"/>
    <w:rsid w:val="008F659D"/>
    <w:rsid w:val="00925BE8"/>
    <w:rsid w:val="009412D1"/>
    <w:rsid w:val="0098139F"/>
    <w:rsid w:val="009A2294"/>
    <w:rsid w:val="009A56A6"/>
    <w:rsid w:val="009D38B4"/>
    <w:rsid w:val="009D4E35"/>
    <w:rsid w:val="009E69D6"/>
    <w:rsid w:val="00A03CB7"/>
    <w:rsid w:val="00A9113A"/>
    <w:rsid w:val="00B4292D"/>
    <w:rsid w:val="00B662E6"/>
    <w:rsid w:val="00B85A7E"/>
    <w:rsid w:val="00B962D6"/>
    <w:rsid w:val="00BE1F9C"/>
    <w:rsid w:val="00C24F3F"/>
    <w:rsid w:val="00C42997"/>
    <w:rsid w:val="00C930AA"/>
    <w:rsid w:val="00CB4F4A"/>
    <w:rsid w:val="00CF5F90"/>
    <w:rsid w:val="00D0374F"/>
    <w:rsid w:val="00DD06B6"/>
    <w:rsid w:val="00E24FAF"/>
    <w:rsid w:val="00E542EC"/>
    <w:rsid w:val="00E804B8"/>
    <w:rsid w:val="00F303D8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0AD39-614E-45F5-B923-36B7F926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4B8"/>
    <w:pPr>
      <w:suppressAutoHyphens w:val="0"/>
      <w:spacing w:before="100" w:beforeAutospacing="1" w:after="119"/>
    </w:pPr>
    <w:rPr>
      <w:lang w:eastAsia="ru-RU"/>
    </w:rPr>
  </w:style>
  <w:style w:type="paragraph" w:customStyle="1" w:styleId="s1">
    <w:name w:val="s_1"/>
    <w:basedOn w:val="a"/>
    <w:rsid w:val="00E804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4B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basedOn w:val="a0"/>
    <w:uiPriority w:val="20"/>
    <w:qFormat/>
    <w:rsid w:val="00C930AA"/>
    <w:rPr>
      <w:i/>
      <w:iCs/>
    </w:rPr>
  </w:style>
  <w:style w:type="character" w:styleId="a7">
    <w:name w:val="Hyperlink"/>
    <w:basedOn w:val="a0"/>
    <w:uiPriority w:val="99"/>
    <w:unhideWhenUsed/>
    <w:rsid w:val="00885C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542EC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  <w:style w:type="paragraph" w:customStyle="1" w:styleId="no-indent">
    <w:name w:val="no-indent"/>
    <w:basedOn w:val="a"/>
    <w:rsid w:val="00A9113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E50D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1E50D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E5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595D-DFC2-4C99-AB8E-36D2DEA9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Серякова Эльвира</dc:creator>
  <cp:keywords/>
  <dc:description/>
  <cp:lastModifiedBy>Петрова Евгения Александровна</cp:lastModifiedBy>
  <cp:revision>39</cp:revision>
  <cp:lastPrinted>2019-04-15T13:03:00Z</cp:lastPrinted>
  <dcterms:created xsi:type="dcterms:W3CDTF">2019-03-22T07:21:00Z</dcterms:created>
  <dcterms:modified xsi:type="dcterms:W3CDTF">2023-05-05T10:04:00Z</dcterms:modified>
</cp:coreProperties>
</file>