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99" w:rsidRDefault="00060D99" w:rsidP="00060D99">
      <w:pPr>
        <w:jc w:val="center"/>
        <w:rPr>
          <w:b/>
          <w:sz w:val="12"/>
        </w:rPr>
      </w:pPr>
      <w:r>
        <w:rPr>
          <w:b/>
          <w:noProof/>
          <w:sz w:val="12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2771140</wp:posOffset>
            </wp:positionH>
            <wp:positionV relativeFrom="paragraph">
              <wp:posOffset>-227965</wp:posOffset>
            </wp:positionV>
            <wp:extent cx="472440" cy="646430"/>
            <wp:effectExtent l="19050" t="0" r="3810" b="0"/>
            <wp:wrapSquare wrapText="left"/>
            <wp:docPr id="3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D99" w:rsidRDefault="00060D99" w:rsidP="00060D99">
      <w:pPr>
        <w:jc w:val="center"/>
        <w:rPr>
          <w:b/>
          <w:sz w:val="12"/>
        </w:rPr>
      </w:pPr>
    </w:p>
    <w:p w:rsidR="00060D99" w:rsidRDefault="00060D99" w:rsidP="00060D99">
      <w:pPr>
        <w:jc w:val="center"/>
        <w:rPr>
          <w:b/>
          <w:sz w:val="12"/>
        </w:rPr>
      </w:pPr>
    </w:p>
    <w:p w:rsidR="00060D99" w:rsidRPr="00E7716F" w:rsidRDefault="00060D99" w:rsidP="00060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060D99" w:rsidRPr="00E7716F" w:rsidRDefault="00060D99" w:rsidP="00060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060D99" w:rsidRPr="00E7716F" w:rsidRDefault="00060D99" w:rsidP="00060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060D99" w:rsidRPr="00E7716F" w:rsidRDefault="00060D99" w:rsidP="00060D99">
      <w:pPr>
        <w:rPr>
          <w:rStyle w:val="news-date-time"/>
          <w:rFonts w:ascii="Times New Roman" w:hAnsi="Times New Roman" w:cs="Times New Roman"/>
        </w:rPr>
      </w:pPr>
      <w:bookmarkStart w:id="0" w:name="_GoBack"/>
      <w:bookmarkEnd w:id="0"/>
    </w:p>
    <w:p w:rsidR="00060D99" w:rsidRPr="00E7716F" w:rsidRDefault="00060D99" w:rsidP="00060D99">
      <w:pPr>
        <w:pStyle w:val="20"/>
        <w:shd w:val="clear" w:color="auto" w:fill="auto"/>
        <w:spacing w:before="0" w:after="348"/>
        <w:ind w:left="120"/>
        <w:rPr>
          <w:sz w:val="32"/>
          <w:szCs w:val="32"/>
        </w:rPr>
      </w:pPr>
      <w:r w:rsidRPr="00E7716F">
        <w:rPr>
          <w:rStyle w:val="2"/>
          <w:color w:val="000000"/>
          <w:sz w:val="32"/>
          <w:szCs w:val="32"/>
        </w:rPr>
        <w:t xml:space="preserve">Стандарт внешнего государственного финансового контроля Контрольно-счетной палаты </w:t>
      </w:r>
      <w:proofErr w:type="spellStart"/>
      <w:r w:rsidRPr="00E7716F">
        <w:rPr>
          <w:rStyle w:val="2"/>
          <w:color w:val="000000"/>
          <w:sz w:val="32"/>
          <w:szCs w:val="32"/>
        </w:rPr>
        <w:t>Калачеевского</w:t>
      </w:r>
      <w:proofErr w:type="spellEnd"/>
      <w:r w:rsidRPr="00E7716F">
        <w:rPr>
          <w:rStyle w:val="2"/>
          <w:color w:val="000000"/>
          <w:sz w:val="32"/>
          <w:szCs w:val="32"/>
        </w:rPr>
        <w:t xml:space="preserve"> муниципального района Воронежской области</w:t>
      </w:r>
    </w:p>
    <w:p w:rsidR="00060D99" w:rsidRPr="00E7716F" w:rsidRDefault="00060D99" w:rsidP="00060D99">
      <w:pPr>
        <w:jc w:val="center"/>
        <w:rPr>
          <w:rFonts w:ascii="Times New Roman" w:hAnsi="Times New Roman" w:cs="Times New Roman"/>
          <w:sz w:val="40"/>
          <w:szCs w:val="40"/>
        </w:rPr>
      </w:pPr>
      <w:r w:rsidRPr="00E7716F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Style w:val="2"/>
          <w:rFonts w:eastAsiaTheme="minorHAnsi"/>
          <w:color w:val="000000"/>
          <w:sz w:val="40"/>
          <w:szCs w:val="40"/>
        </w:rPr>
        <w:t xml:space="preserve">Проведение экспертизы проектов муниципальных программ в Контрольно-счетной палате </w:t>
      </w:r>
      <w:proofErr w:type="spellStart"/>
      <w:r>
        <w:rPr>
          <w:rStyle w:val="2"/>
          <w:rFonts w:eastAsiaTheme="minorHAnsi"/>
          <w:color w:val="000000"/>
          <w:sz w:val="40"/>
          <w:szCs w:val="40"/>
        </w:rPr>
        <w:t>Калачеевского</w:t>
      </w:r>
      <w:proofErr w:type="spellEnd"/>
      <w:r>
        <w:rPr>
          <w:rStyle w:val="2"/>
          <w:rFonts w:eastAsiaTheme="minorHAnsi"/>
          <w:color w:val="000000"/>
          <w:sz w:val="40"/>
          <w:szCs w:val="40"/>
        </w:rPr>
        <w:t xml:space="preserve"> муниципального района</w:t>
      </w:r>
      <w:r w:rsidRPr="00E7716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60D99" w:rsidRPr="00E7716F" w:rsidRDefault="00060D99" w:rsidP="00060D99">
      <w:pPr>
        <w:ind w:left="5670"/>
        <w:jc w:val="right"/>
        <w:rPr>
          <w:rFonts w:ascii="Times New Roman" w:hAnsi="Times New Roman" w:cs="Times New Roman"/>
          <w:sz w:val="36"/>
          <w:szCs w:val="36"/>
        </w:rPr>
      </w:pPr>
    </w:p>
    <w:p w:rsidR="00060D99" w:rsidRPr="00E7716F" w:rsidRDefault="00060D99" w:rsidP="00060D99">
      <w:pPr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 xml:space="preserve">397600, Воронежская обл., г. Калач, пл. Ленина, 15   </w:t>
      </w:r>
    </w:p>
    <w:p w:rsidR="00060D99" w:rsidRPr="00E7716F" w:rsidRDefault="00060D99" w:rsidP="00060D99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тел. 8-47363-26-2-51</w:t>
      </w:r>
    </w:p>
    <w:p w:rsidR="00060D99" w:rsidRPr="00060D99" w:rsidRDefault="00060D99" w:rsidP="00060D99">
      <w:pPr>
        <w:rPr>
          <w:rFonts w:ascii="Times New Roman" w:hAnsi="Times New Roman" w:cs="Times New Roman"/>
          <w:sz w:val="24"/>
          <w:szCs w:val="24"/>
        </w:rPr>
      </w:pPr>
    </w:p>
    <w:p w:rsidR="00060D99" w:rsidRPr="00060D99" w:rsidRDefault="00060D99" w:rsidP="00060D9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УТВЕРЖДАЮ</w:t>
      </w:r>
    </w:p>
    <w:p w:rsidR="00060D99" w:rsidRPr="00060D99" w:rsidRDefault="00060D99" w:rsidP="00060D9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060D9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0D99">
        <w:rPr>
          <w:rFonts w:ascii="Times New Roman" w:hAnsi="Times New Roman" w:cs="Times New Roman"/>
          <w:sz w:val="24"/>
          <w:szCs w:val="24"/>
        </w:rPr>
        <w:t xml:space="preserve">редседателя </w:t>
      </w:r>
    </w:p>
    <w:p w:rsidR="00060D99" w:rsidRPr="00060D99" w:rsidRDefault="00060D99" w:rsidP="00060D9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060D99" w:rsidRPr="00060D99" w:rsidRDefault="00060D99" w:rsidP="00060D9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D99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060D9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60D99" w:rsidRPr="00060D99" w:rsidRDefault="00060D99" w:rsidP="00060D99">
      <w:pPr>
        <w:spacing w:before="120"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060D99">
        <w:rPr>
          <w:rFonts w:ascii="Times New Roman" w:hAnsi="Times New Roman" w:cs="Times New Roman"/>
          <w:sz w:val="24"/>
          <w:szCs w:val="24"/>
        </w:rPr>
        <w:t>В.Г.Георгиевская</w:t>
      </w:r>
      <w:proofErr w:type="spellEnd"/>
    </w:p>
    <w:p w:rsidR="00060D99" w:rsidRPr="00060D99" w:rsidRDefault="00060D99" w:rsidP="00060D99">
      <w:pPr>
        <w:pStyle w:val="a3"/>
        <w:spacing w:before="0" w:beforeAutospacing="0" w:after="0" w:afterAutospacing="0"/>
        <w:jc w:val="right"/>
      </w:pPr>
      <w:r w:rsidRPr="00060D99">
        <w:t xml:space="preserve">«25»  сентября  2023г. №22 </w:t>
      </w:r>
    </w:p>
    <w:p w:rsidR="00060D99" w:rsidRPr="00060D99" w:rsidRDefault="00060D99" w:rsidP="00060D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D99" w:rsidRPr="00060D99" w:rsidRDefault="00060D99" w:rsidP="0006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 xml:space="preserve">      Начало действия: 25.09.2023 г.</w:t>
      </w:r>
    </w:p>
    <w:p w:rsidR="00060D99" w:rsidRPr="00060D99" w:rsidRDefault="00060D99" w:rsidP="00060D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D99" w:rsidRDefault="00060D99" w:rsidP="00060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D99" w:rsidRPr="00060D99" w:rsidRDefault="00060D99" w:rsidP="00060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КАЛАЧ</w:t>
      </w:r>
    </w:p>
    <w:p w:rsidR="00060D99" w:rsidRPr="00060D99" w:rsidRDefault="00060D99" w:rsidP="00060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2023</w:t>
      </w:r>
    </w:p>
    <w:p w:rsidR="00060D99" w:rsidRPr="00083F22" w:rsidRDefault="00060D99" w:rsidP="00060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3F22">
        <w:rPr>
          <w:rFonts w:ascii="Times New Roman" w:hAnsi="Times New Roman"/>
          <w:b/>
          <w:sz w:val="27"/>
          <w:szCs w:val="27"/>
        </w:rPr>
        <w:t>Содержание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060D99" w:rsidRPr="00083F22" w:rsidTr="00847489">
        <w:tc>
          <w:tcPr>
            <w:tcW w:w="426" w:type="dxa"/>
          </w:tcPr>
          <w:p w:rsidR="00060D99" w:rsidRPr="00083F22" w:rsidRDefault="00060D99" w:rsidP="0084748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9497" w:type="dxa"/>
          </w:tcPr>
          <w:p w:rsidR="00060D99" w:rsidRPr="00083F22" w:rsidRDefault="00060D99" w:rsidP="0084748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Общие положения…………………………………………………</w:t>
            </w:r>
            <w:r>
              <w:rPr>
                <w:rFonts w:ascii="Times New Roman" w:hAnsi="Times New Roman"/>
                <w:sz w:val="27"/>
                <w:szCs w:val="27"/>
              </w:rPr>
              <w:t>…..</w:t>
            </w:r>
            <w:r w:rsidRPr="00083F22">
              <w:rPr>
                <w:rFonts w:ascii="Times New Roman" w:hAnsi="Times New Roman"/>
                <w:sz w:val="27"/>
                <w:szCs w:val="27"/>
              </w:rPr>
              <w:t>…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083F22">
              <w:rPr>
                <w:rFonts w:ascii="Times New Roman" w:hAnsi="Times New Roman"/>
                <w:sz w:val="27"/>
                <w:szCs w:val="27"/>
              </w:rPr>
              <w:t>…………3</w:t>
            </w:r>
          </w:p>
        </w:tc>
      </w:tr>
      <w:tr w:rsidR="00060D99" w:rsidRPr="00083F22" w:rsidTr="00847489">
        <w:tc>
          <w:tcPr>
            <w:tcW w:w="426" w:type="dxa"/>
          </w:tcPr>
          <w:p w:rsidR="00060D99" w:rsidRPr="00083F22" w:rsidRDefault="00060D99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9497" w:type="dxa"/>
          </w:tcPr>
          <w:p w:rsidR="00060D99" w:rsidRPr="00083F22" w:rsidRDefault="00060D99" w:rsidP="007F0F00">
            <w:pPr>
              <w:widowControl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Правовые и информационные основы, цели, задачи и объекты экспертизы</w:t>
            </w:r>
            <w:r>
              <w:rPr>
                <w:rFonts w:ascii="Times New Roman" w:hAnsi="Times New Roman"/>
                <w:sz w:val="27"/>
                <w:szCs w:val="27"/>
              </w:rPr>
              <w:t>…...</w:t>
            </w:r>
            <w:r w:rsidR="007F0F0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060D99" w:rsidRPr="00083F22" w:rsidTr="00847489">
        <w:tc>
          <w:tcPr>
            <w:tcW w:w="426" w:type="dxa"/>
          </w:tcPr>
          <w:p w:rsidR="00060D99" w:rsidRPr="00083F22" w:rsidRDefault="00060D99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9497" w:type="dxa"/>
          </w:tcPr>
          <w:p w:rsidR="00060D99" w:rsidRPr="00083F22" w:rsidRDefault="00060D99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Организация проведения экспертизы……………………</w:t>
            </w:r>
            <w:r>
              <w:rPr>
                <w:rFonts w:ascii="Times New Roman" w:hAnsi="Times New Roman"/>
                <w:sz w:val="27"/>
                <w:szCs w:val="27"/>
              </w:rPr>
              <w:t>….</w:t>
            </w:r>
            <w:r w:rsidRPr="00083F22">
              <w:rPr>
                <w:rFonts w:ascii="Times New Roman" w:hAnsi="Times New Roman"/>
                <w:sz w:val="27"/>
                <w:szCs w:val="27"/>
              </w:rPr>
              <w:t>……………</w:t>
            </w:r>
            <w:r>
              <w:rPr>
                <w:rFonts w:ascii="Times New Roman" w:hAnsi="Times New Roman"/>
                <w:sz w:val="27"/>
                <w:szCs w:val="27"/>
              </w:rPr>
              <w:t>……</w:t>
            </w:r>
            <w:r w:rsidRPr="00083F22">
              <w:rPr>
                <w:rFonts w:ascii="Times New Roman" w:hAnsi="Times New Roman"/>
                <w:sz w:val="27"/>
                <w:szCs w:val="27"/>
              </w:rPr>
              <w:t>…..5</w:t>
            </w:r>
          </w:p>
        </w:tc>
      </w:tr>
      <w:tr w:rsidR="00060D99" w:rsidRPr="00083F22" w:rsidTr="00847489">
        <w:tc>
          <w:tcPr>
            <w:tcW w:w="426" w:type="dxa"/>
          </w:tcPr>
          <w:p w:rsidR="00060D99" w:rsidRPr="00083F22" w:rsidRDefault="00060D99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9497" w:type="dxa"/>
          </w:tcPr>
          <w:p w:rsidR="00060D99" w:rsidRPr="00083F22" w:rsidRDefault="00060D99" w:rsidP="007F0F00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pacing w:val="-4"/>
                <w:sz w:val="27"/>
                <w:szCs w:val="27"/>
              </w:rPr>
              <w:t>Проведение экспертизы………………………………………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….</w:t>
            </w:r>
            <w:r w:rsidRPr="00083F22">
              <w:rPr>
                <w:rFonts w:ascii="Times New Roman" w:hAnsi="Times New Roman"/>
                <w:spacing w:val="-4"/>
                <w:sz w:val="27"/>
                <w:szCs w:val="27"/>
              </w:rPr>
              <w:t>………………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...…</w:t>
            </w:r>
            <w:r w:rsidR="007F0F00">
              <w:rPr>
                <w:rFonts w:ascii="Times New Roman" w:hAnsi="Times New Roman"/>
                <w:spacing w:val="-4"/>
                <w:sz w:val="27"/>
                <w:szCs w:val="27"/>
              </w:rPr>
              <w:t>5</w:t>
            </w:r>
          </w:p>
        </w:tc>
      </w:tr>
      <w:tr w:rsidR="00060D99" w:rsidRPr="00083F22" w:rsidTr="00847489">
        <w:tc>
          <w:tcPr>
            <w:tcW w:w="426" w:type="dxa"/>
          </w:tcPr>
          <w:p w:rsidR="00060D99" w:rsidRPr="00083F22" w:rsidRDefault="00060D99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9497" w:type="dxa"/>
          </w:tcPr>
          <w:p w:rsidR="00060D99" w:rsidRPr="00083F22" w:rsidRDefault="00060D99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3F22">
              <w:rPr>
                <w:rFonts w:ascii="Times New Roman" w:hAnsi="Times New Roman"/>
                <w:sz w:val="27"/>
                <w:szCs w:val="27"/>
              </w:rPr>
              <w:t>Оформление заключения по итогам экспертизы……</w:t>
            </w:r>
            <w:r>
              <w:rPr>
                <w:rFonts w:ascii="Times New Roman" w:hAnsi="Times New Roman"/>
                <w:sz w:val="27"/>
                <w:szCs w:val="27"/>
              </w:rPr>
              <w:t>..</w:t>
            </w:r>
            <w:r w:rsidRPr="00083F22">
              <w:rPr>
                <w:rFonts w:ascii="Times New Roman" w:hAnsi="Times New Roman"/>
                <w:sz w:val="27"/>
                <w:szCs w:val="27"/>
              </w:rPr>
              <w:t>……………</w:t>
            </w:r>
            <w:r>
              <w:rPr>
                <w:rFonts w:ascii="Times New Roman" w:hAnsi="Times New Roman"/>
                <w:sz w:val="27"/>
                <w:szCs w:val="27"/>
              </w:rPr>
              <w:t>…...</w:t>
            </w:r>
            <w:r w:rsidR="007F0F00">
              <w:rPr>
                <w:rFonts w:ascii="Times New Roman" w:hAnsi="Times New Roman"/>
                <w:sz w:val="27"/>
                <w:szCs w:val="27"/>
              </w:rPr>
              <w:t>…………6</w:t>
            </w:r>
          </w:p>
        </w:tc>
      </w:tr>
      <w:tr w:rsidR="00523197" w:rsidRPr="00083F22" w:rsidTr="00847489">
        <w:trPr>
          <w:gridAfter w:val="1"/>
          <w:wAfter w:w="9497" w:type="dxa"/>
        </w:trPr>
        <w:tc>
          <w:tcPr>
            <w:tcW w:w="426" w:type="dxa"/>
          </w:tcPr>
          <w:p w:rsidR="00523197" w:rsidRPr="00083F22" w:rsidRDefault="00523197" w:rsidP="00847489">
            <w:pPr>
              <w:widowControl w:val="0"/>
              <w:spacing w:after="12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11C60" w:rsidRDefault="00811C60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/>
    <w:p w:rsidR="00060D99" w:rsidRDefault="00060D99">
      <w:pPr>
        <w:rPr>
          <w:sz w:val="28"/>
          <w:szCs w:val="28"/>
        </w:rPr>
      </w:pPr>
    </w:p>
    <w:p w:rsidR="00523197" w:rsidRDefault="00523197">
      <w:pPr>
        <w:rPr>
          <w:sz w:val="28"/>
          <w:szCs w:val="28"/>
        </w:rPr>
      </w:pPr>
    </w:p>
    <w:p w:rsidR="00523197" w:rsidRPr="00083F22" w:rsidRDefault="00523197" w:rsidP="00523197">
      <w:pPr>
        <w:pStyle w:val="1"/>
        <w:keepNext w:val="0"/>
        <w:widowControl w:val="0"/>
        <w:tabs>
          <w:tab w:val="left" w:pos="284"/>
        </w:tabs>
        <w:spacing w:before="0" w:after="0" w:line="300" w:lineRule="auto"/>
        <w:jc w:val="center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>1.Общие положения</w:t>
      </w:r>
    </w:p>
    <w:p w:rsidR="00523197" w:rsidRPr="00083F22" w:rsidRDefault="00523197" w:rsidP="00523197">
      <w:pPr>
        <w:numPr>
          <w:ilvl w:val="1"/>
          <w:numId w:val="1"/>
        </w:numPr>
        <w:suppressAutoHyphens/>
        <w:spacing w:after="0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083F22">
        <w:rPr>
          <w:rFonts w:ascii="Times New Roman" w:hAnsi="Times New Roman"/>
          <w:sz w:val="27"/>
          <w:szCs w:val="27"/>
        </w:rPr>
        <w:lastRenderedPageBreak/>
        <w:t xml:space="preserve">Стандарт внешнего муниципального финансового контроля </w:t>
      </w:r>
      <w:r>
        <w:rPr>
          <w:rFonts w:ascii="Times New Roman" w:hAnsi="Times New Roman"/>
          <w:sz w:val="27"/>
          <w:szCs w:val="27"/>
        </w:rPr>
        <w:t>Контрольно-счетной палаты</w:t>
      </w:r>
      <w:r w:rsidRPr="00083F22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</w:t>
      </w:r>
      <w:r w:rsidRPr="00083F22">
        <w:rPr>
          <w:rFonts w:ascii="Times New Roman" w:hAnsi="Times New Roman"/>
          <w:spacing w:val="-2"/>
          <w:sz w:val="27"/>
          <w:szCs w:val="27"/>
        </w:rPr>
        <w:t>«Проведение э</w:t>
      </w:r>
      <w:r w:rsidRPr="00083F22">
        <w:rPr>
          <w:rFonts w:ascii="Times New Roman" w:hAnsi="Times New Roman"/>
          <w:sz w:val="27"/>
          <w:szCs w:val="27"/>
        </w:rPr>
        <w:t>кспертизы проектов муниципальных программ</w:t>
      </w:r>
      <w:r>
        <w:rPr>
          <w:rFonts w:ascii="Times New Roman" w:hAnsi="Times New Roman"/>
          <w:sz w:val="27"/>
          <w:szCs w:val="27"/>
        </w:rPr>
        <w:t xml:space="preserve"> в Контрольно-счетной палате </w:t>
      </w:r>
      <w:proofErr w:type="spellStart"/>
      <w:r>
        <w:rPr>
          <w:rFonts w:ascii="Times New Roman" w:hAnsi="Times New Roman"/>
          <w:sz w:val="27"/>
          <w:szCs w:val="27"/>
        </w:rPr>
        <w:t>Калачеевского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Pr="00083F22">
        <w:rPr>
          <w:rFonts w:ascii="Times New Roman" w:hAnsi="Times New Roman"/>
          <w:spacing w:val="-2"/>
          <w:sz w:val="27"/>
          <w:szCs w:val="27"/>
        </w:rPr>
        <w:t>»</w:t>
      </w:r>
      <w:r w:rsidRPr="00083F22">
        <w:rPr>
          <w:rFonts w:ascii="Times New Roman" w:hAnsi="Times New Roman"/>
          <w:sz w:val="27"/>
          <w:szCs w:val="27"/>
        </w:rPr>
        <w:t xml:space="preserve"> 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РФ и муниципальных образований», «Положением о </w:t>
      </w:r>
      <w:r>
        <w:rPr>
          <w:rFonts w:ascii="Times New Roman" w:hAnsi="Times New Roman"/>
          <w:sz w:val="27"/>
          <w:szCs w:val="27"/>
        </w:rPr>
        <w:t xml:space="preserve">Контрольно-счетной палате в </w:t>
      </w:r>
      <w:proofErr w:type="spellStart"/>
      <w:r>
        <w:rPr>
          <w:rFonts w:ascii="Times New Roman" w:hAnsi="Times New Roman"/>
          <w:sz w:val="27"/>
          <w:szCs w:val="27"/>
        </w:rPr>
        <w:t>Калачеевском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муниципальном районе</w:t>
      </w:r>
      <w:r w:rsidR="00FC7EF0">
        <w:rPr>
          <w:rFonts w:ascii="Times New Roman" w:hAnsi="Times New Roman"/>
          <w:sz w:val="27"/>
          <w:szCs w:val="27"/>
        </w:rPr>
        <w:t xml:space="preserve"> от 20.04.2022 года №181</w:t>
      </w:r>
      <w:r w:rsidRPr="00083F22">
        <w:rPr>
          <w:rFonts w:ascii="Times New Roman" w:hAnsi="Times New Roman"/>
          <w:sz w:val="27"/>
          <w:szCs w:val="27"/>
        </w:rPr>
        <w:t xml:space="preserve">», </w:t>
      </w:r>
      <w:r>
        <w:rPr>
          <w:rFonts w:ascii="Times New Roman" w:hAnsi="Times New Roman"/>
          <w:sz w:val="28"/>
          <w:szCs w:val="28"/>
        </w:rPr>
        <w:t>О</w:t>
      </w:r>
      <w:r w:rsidRPr="00192C32">
        <w:rPr>
          <w:rFonts w:ascii="Times New Roman" w:hAnsi="Times New Roman"/>
          <w:sz w:val="28"/>
          <w:szCs w:val="28"/>
        </w:rPr>
        <w:t>бщими</w:t>
      </w:r>
      <w:proofErr w:type="gramEnd"/>
      <w:r w:rsidRPr="00192C32">
        <w:rPr>
          <w:rFonts w:ascii="Times New Roman" w:hAnsi="Times New Roman"/>
          <w:sz w:val="28"/>
          <w:szCs w:val="28"/>
        </w:rPr>
        <w:t xml:space="preserve">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</w:t>
      </w:r>
      <w:r>
        <w:rPr>
          <w:rFonts w:ascii="Times New Roman" w:hAnsi="Times New Roman"/>
          <w:sz w:val="28"/>
          <w:szCs w:val="28"/>
        </w:rPr>
        <w:t>от 29.03.2022 года № 2ПК</w:t>
      </w:r>
      <w:r w:rsidRPr="00083F2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а также в соответствии с положениями Регламента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Калачеевского</w:t>
      </w:r>
      <w:proofErr w:type="spellEnd"/>
      <w:r w:rsidRPr="00083F2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муниципального района  Воронежской области.</w:t>
      </w:r>
    </w:p>
    <w:p w:rsidR="00523197" w:rsidRPr="00083F22" w:rsidRDefault="00523197" w:rsidP="00523197">
      <w:pPr>
        <w:numPr>
          <w:ilvl w:val="1"/>
          <w:numId w:val="1"/>
        </w:numPr>
        <w:suppressAutoHyphens/>
        <w:spacing w:after="0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Целью Стандарта является установление единых принципов, правил и процедур проведения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Контрольно-счетной палаты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Калачеевского</w:t>
      </w:r>
      <w:proofErr w:type="spellEnd"/>
      <w:r w:rsidRPr="00083F2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муниципального района Воронежской области (далее –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КСП</w:t>
      </w:r>
      <w:r w:rsidRPr="00083F2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) экспертизы проектов муниципальных программ, а также проектов изменений в действующие программы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Калачеевского</w:t>
      </w:r>
      <w:proofErr w:type="spellEnd"/>
      <w:r w:rsidRPr="00083F2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района.</w:t>
      </w:r>
    </w:p>
    <w:p w:rsidR="00523197" w:rsidRPr="00083F22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 xml:space="preserve">1.3. Стандарт определяет общие требования и принципы проведения </w:t>
      </w:r>
      <w:r>
        <w:rPr>
          <w:rFonts w:ascii="Times New Roman" w:hAnsi="Times New Roman"/>
          <w:sz w:val="27"/>
          <w:szCs w:val="27"/>
        </w:rPr>
        <w:t>Контрольно-счетной палатой</w:t>
      </w:r>
      <w:r w:rsidRPr="00083F22">
        <w:rPr>
          <w:rFonts w:ascii="Times New Roman" w:hAnsi="Times New Roman"/>
          <w:sz w:val="27"/>
          <w:szCs w:val="27"/>
        </w:rPr>
        <w:t xml:space="preserve"> экспертизы проектов муниципальных программ </w:t>
      </w:r>
      <w:proofErr w:type="spellStart"/>
      <w:r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района, а также проектов изменений в действующие программы </w:t>
      </w:r>
      <w:proofErr w:type="spellStart"/>
      <w:r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района (далее – экспертиза) в пределах полномочий и задач, возложенных на </w:t>
      </w:r>
      <w:r>
        <w:rPr>
          <w:rFonts w:ascii="Times New Roman" w:hAnsi="Times New Roman"/>
          <w:sz w:val="27"/>
          <w:szCs w:val="27"/>
        </w:rPr>
        <w:t>Контрольно-счетную палату</w:t>
      </w:r>
      <w:r w:rsidRPr="00083F22">
        <w:rPr>
          <w:rFonts w:ascii="Times New Roman" w:hAnsi="Times New Roman"/>
          <w:sz w:val="27"/>
          <w:szCs w:val="27"/>
        </w:rPr>
        <w:t>.</w:t>
      </w:r>
    </w:p>
    <w:p w:rsidR="00523197" w:rsidRPr="00083F22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 xml:space="preserve">1.4. Стандарт предназначен для использования должностными лицами </w:t>
      </w:r>
      <w:r w:rsidR="00CB0BE1">
        <w:rPr>
          <w:rFonts w:ascii="Times New Roman" w:hAnsi="Times New Roman"/>
          <w:sz w:val="27"/>
          <w:szCs w:val="27"/>
        </w:rPr>
        <w:t>КСП</w:t>
      </w:r>
      <w:r w:rsidRPr="00083F22">
        <w:rPr>
          <w:rFonts w:ascii="Times New Roman" w:hAnsi="Times New Roman"/>
          <w:sz w:val="27"/>
          <w:szCs w:val="27"/>
        </w:rPr>
        <w:t xml:space="preserve">, обладающими полномочиями на организацию и непосредственное проведение экспертно-аналитических мероприятий, а также иными лицами, привлекаемыми к проведению экспертно-аналитических мероприятий.    </w:t>
      </w:r>
    </w:p>
    <w:p w:rsidR="00523197" w:rsidRPr="00083F22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7"/>
          <w:szCs w:val="27"/>
        </w:rPr>
      </w:pPr>
    </w:p>
    <w:p w:rsidR="00523197" w:rsidRPr="00083F22" w:rsidRDefault="00523197" w:rsidP="00523197">
      <w:pPr>
        <w:pStyle w:val="1"/>
        <w:suppressAutoHyphens/>
        <w:spacing w:before="0" w:after="0"/>
        <w:ind w:firstLine="720"/>
        <w:jc w:val="center"/>
        <w:rPr>
          <w:rFonts w:ascii="Times New Roman" w:hAnsi="Times New Roman"/>
          <w:sz w:val="27"/>
          <w:szCs w:val="27"/>
        </w:rPr>
      </w:pPr>
      <w:bookmarkStart w:id="1" w:name="_Toc410210476"/>
      <w:bookmarkStart w:id="2" w:name="_Toc311946841"/>
      <w:bookmarkStart w:id="3" w:name="_Toc324753703"/>
      <w:r w:rsidRPr="00083F22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ab/>
      </w:r>
      <w:r w:rsidRPr="00083F22">
        <w:rPr>
          <w:rFonts w:ascii="Times New Roman" w:hAnsi="Times New Roman"/>
          <w:sz w:val="27"/>
          <w:szCs w:val="27"/>
        </w:rPr>
        <w:t xml:space="preserve">Правовые и информационные основы, цель, задачи и объекты </w:t>
      </w:r>
      <w:bookmarkEnd w:id="1"/>
      <w:r w:rsidRPr="00083F22">
        <w:rPr>
          <w:rFonts w:ascii="Times New Roman" w:hAnsi="Times New Roman"/>
          <w:sz w:val="27"/>
          <w:szCs w:val="27"/>
        </w:rPr>
        <w:t>экспертизы</w:t>
      </w:r>
    </w:p>
    <w:p w:rsidR="00523197" w:rsidRPr="00083F22" w:rsidRDefault="00523197" w:rsidP="00523197">
      <w:pPr>
        <w:suppressAutoHyphens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 xml:space="preserve">2.1. </w:t>
      </w:r>
      <w:proofErr w:type="gramStart"/>
      <w:r w:rsidRPr="00083F22">
        <w:rPr>
          <w:rFonts w:ascii="Times New Roman" w:hAnsi="Times New Roman"/>
          <w:sz w:val="27"/>
          <w:szCs w:val="27"/>
        </w:rPr>
        <w:t xml:space="preserve">Правовой основой проведения экспертизы являются ст. 157 Бюджетного кодекса РФ, ст. 9 Федерального закона от 07.02.2011 № 6-ФЗ «Об общих принципах организации и деятельности контрольно-счетных органов субъектов Российской Федерации и муниципальных образований», ст. 2 «Положение о </w:t>
      </w:r>
      <w:r w:rsidR="00CB0BE1">
        <w:rPr>
          <w:rFonts w:ascii="Times New Roman" w:hAnsi="Times New Roman"/>
          <w:sz w:val="27"/>
          <w:szCs w:val="27"/>
        </w:rPr>
        <w:t xml:space="preserve">Контрольно-счетной палате </w:t>
      </w:r>
      <w:proofErr w:type="spellStart"/>
      <w:r w:rsidR="00CB0BE1"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муниципального района» и иные нормативные правовые акты Российской Федерации, Воронежской области и </w:t>
      </w:r>
      <w:proofErr w:type="spellStart"/>
      <w:r w:rsidR="00CB0BE1"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муниципального района.</w:t>
      </w:r>
      <w:proofErr w:type="gramEnd"/>
    </w:p>
    <w:p w:rsidR="00523197" w:rsidRPr="00083F22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 xml:space="preserve">2.2. Целью экспертизы является выявление или подтверждение </w:t>
      </w:r>
      <w:r w:rsidRPr="00083F22">
        <w:rPr>
          <w:rFonts w:ascii="Times New Roman" w:hAnsi="Times New Roman"/>
          <w:sz w:val="27"/>
          <w:szCs w:val="27"/>
        </w:rPr>
        <w:lastRenderedPageBreak/>
        <w:t xml:space="preserve">отсутствия нарушений и недостатков проекта программы или проекта изменений в муниципальную программу (далее – проекта документа), создающих условия неправомерного и (или) неэффективного использования бюджетных средств </w:t>
      </w:r>
      <w:proofErr w:type="spellStart"/>
      <w:r w:rsidR="00CB0BE1"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района, невыполнения (неполного выполнения) полномочий администрацией </w:t>
      </w:r>
      <w:proofErr w:type="spellStart"/>
      <w:r w:rsidR="00CB0BE1"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района. </w:t>
      </w:r>
    </w:p>
    <w:p w:rsidR="00523197" w:rsidRPr="00083F22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>2.3. Основными задачами экспертизы являются:</w:t>
      </w:r>
    </w:p>
    <w:p w:rsidR="00523197" w:rsidRPr="00083F22" w:rsidRDefault="00523197" w:rsidP="00523197">
      <w:pPr>
        <w:pStyle w:val="a4"/>
        <w:widowControl w:val="0"/>
        <w:tabs>
          <w:tab w:val="left" w:pos="709"/>
        </w:tabs>
        <w:spacing w:after="0"/>
        <w:ind w:left="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>1) оценка:</w:t>
      </w:r>
    </w:p>
    <w:p w:rsidR="00523197" w:rsidRPr="00083F22" w:rsidRDefault="00523197" w:rsidP="0052319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>Обоснованности отнесения мероприятий программы к вопросам местного значения;</w:t>
      </w:r>
    </w:p>
    <w:p w:rsidR="00523197" w:rsidRPr="00083F22" w:rsidRDefault="00523197" w:rsidP="0052319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>Соответствия положений муниципальной программы требованиям нормативно правовых актов;</w:t>
      </w:r>
    </w:p>
    <w:p w:rsidR="00523197" w:rsidRPr="00083F22" w:rsidRDefault="00523197" w:rsidP="0052319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>Согласованности целей, задач муниципальной программы и мероприятий по их выполнению;</w:t>
      </w:r>
    </w:p>
    <w:p w:rsidR="00523197" w:rsidRPr="00083F22" w:rsidRDefault="00523197" w:rsidP="0052319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>Соответствия целей, задач и сроков реализации муниципальной программы документам стратегического планирования;</w:t>
      </w:r>
    </w:p>
    <w:p w:rsidR="00523197" w:rsidRPr="00083F22" w:rsidRDefault="00523197" w:rsidP="0052319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>Обоснованности ресурсного обеспечения муниципальной программы, в том числе за счет средств иных бюджетов системы Российской Федерации и средств из внебюджетных источников;</w:t>
      </w:r>
    </w:p>
    <w:p w:rsidR="00523197" w:rsidRPr="00083F22" w:rsidRDefault="00523197" w:rsidP="00523197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 xml:space="preserve">Корректности и обоснованности определения ожидаемых результатов, целей показателей (индикаторов) программы и их значений. </w:t>
      </w:r>
    </w:p>
    <w:p w:rsidR="00523197" w:rsidRPr="00083F22" w:rsidRDefault="00523197" w:rsidP="00523197">
      <w:pPr>
        <w:shd w:val="clear" w:color="auto" w:fill="FFFFFF"/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color w:val="000000"/>
          <w:sz w:val="27"/>
          <w:szCs w:val="27"/>
        </w:rPr>
        <w:t>2)</w:t>
      </w:r>
      <w:r w:rsidRPr="00083F22">
        <w:rPr>
          <w:rFonts w:ascii="Times New Roman" w:hAnsi="Times New Roman"/>
          <w:color w:val="000000"/>
          <w:sz w:val="27"/>
          <w:szCs w:val="27"/>
        </w:rPr>
        <w:tab/>
      </w: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>подготовка предложений совершенствованию (улучшению) содержания проекта программы, в том числе деятельности органов местного самоуправления в сфере реализации программы, а также устранению выявленных недостатков.</w:t>
      </w:r>
    </w:p>
    <w:p w:rsidR="00523197" w:rsidRPr="00083F22" w:rsidRDefault="00523197" w:rsidP="00523197">
      <w:pPr>
        <w:pStyle w:val="11"/>
        <w:tabs>
          <w:tab w:val="clear" w:pos="1276"/>
          <w:tab w:val="left" w:pos="709"/>
          <w:tab w:val="left" w:pos="1080"/>
        </w:tabs>
        <w:suppressAutoHyphens/>
        <w:spacing w:line="276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ab/>
      </w:r>
      <w:r w:rsidRPr="00083F22">
        <w:rPr>
          <w:sz w:val="27"/>
          <w:szCs w:val="27"/>
        </w:rPr>
        <w:t>2.4. Экспертное заключение подготавливается на основании: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t>проекта муниципальной программы (изменений в муниципальную программу) с приложением финансово-экономических обоснований;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t xml:space="preserve">документов стратегического планирования </w:t>
      </w:r>
      <w:proofErr w:type="spellStart"/>
      <w:r w:rsidR="00CB0BE1">
        <w:rPr>
          <w:sz w:val="27"/>
          <w:szCs w:val="27"/>
        </w:rPr>
        <w:t>Калачеевского</w:t>
      </w:r>
      <w:proofErr w:type="spellEnd"/>
      <w:r w:rsidRPr="00083F22">
        <w:rPr>
          <w:sz w:val="27"/>
          <w:szCs w:val="27"/>
        </w:rPr>
        <w:t xml:space="preserve"> муниципального района;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t xml:space="preserve">решения Совета народных депутатов о бюджете на текущий год и плановый период (при привлечении </w:t>
      </w:r>
      <w:proofErr w:type="spellStart"/>
      <w:r w:rsidRPr="00083F22">
        <w:rPr>
          <w:sz w:val="27"/>
          <w:szCs w:val="27"/>
        </w:rPr>
        <w:t>софинансирования</w:t>
      </w:r>
      <w:proofErr w:type="spellEnd"/>
      <w:r w:rsidRPr="00083F22">
        <w:rPr>
          <w:sz w:val="27"/>
          <w:szCs w:val="27"/>
        </w:rPr>
        <w:t xml:space="preserve"> мероприятий их вышестоящих бюджетов);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t>нормативных правовых актов и иных распорядительных документов, регламентирующих формирование, утверждение и исполнение муниципальных программ;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t>отчетов о реализации муниципальных программ;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t xml:space="preserve">материалов ранее проведенных </w:t>
      </w:r>
      <w:r w:rsidR="00CB0BE1">
        <w:rPr>
          <w:sz w:val="27"/>
          <w:szCs w:val="27"/>
        </w:rPr>
        <w:t>Контрольно-счетной палатой</w:t>
      </w:r>
      <w:r w:rsidRPr="00083F22">
        <w:rPr>
          <w:sz w:val="27"/>
          <w:szCs w:val="27"/>
        </w:rPr>
        <w:t xml:space="preserve"> контрольных и экспертно-аналитических мероприятий (в том числе экспертиз проектов программ и проектов изменений в программы);</w:t>
      </w:r>
    </w:p>
    <w:p w:rsidR="00523197" w:rsidRPr="00083F22" w:rsidRDefault="00523197" w:rsidP="00523197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709"/>
          <w:tab w:val="left" w:pos="1080"/>
        </w:tabs>
        <w:suppressAutoHyphens/>
        <w:spacing w:line="276" w:lineRule="auto"/>
        <w:ind w:left="0" w:firstLine="0"/>
        <w:rPr>
          <w:sz w:val="27"/>
          <w:szCs w:val="27"/>
        </w:rPr>
      </w:pPr>
      <w:r w:rsidRPr="00083F22">
        <w:rPr>
          <w:sz w:val="27"/>
          <w:szCs w:val="27"/>
        </w:rPr>
        <w:lastRenderedPageBreak/>
        <w:t>иной информации и документов, касающихся формирования, утверждения и реализации муниципальных программ.</w:t>
      </w:r>
    </w:p>
    <w:p w:rsidR="00523197" w:rsidRPr="00083F22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>2.5.</w:t>
      </w: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 xml:space="preserve"> При проведении экспертизы сотрудники </w:t>
      </w:r>
      <w:r w:rsidR="00CB0BE1">
        <w:rPr>
          <w:rFonts w:ascii="Times New Roman" w:eastAsia="Times New Roman" w:hAnsi="Times New Roman"/>
          <w:color w:val="000000"/>
          <w:sz w:val="27"/>
          <w:szCs w:val="27"/>
        </w:rPr>
        <w:t>КСП</w:t>
      </w:r>
      <w:r w:rsidRPr="00083F22">
        <w:rPr>
          <w:rFonts w:ascii="Times New Roman" w:eastAsia="Times New Roman" w:hAnsi="Times New Roman"/>
          <w:color w:val="000000"/>
          <w:sz w:val="27"/>
          <w:szCs w:val="27"/>
        </w:rPr>
        <w:t xml:space="preserve"> могут осуществлять оперативное взаимодействие с ответственными исполнителями (соисполнителями) муниципальной программы, а также с участниками подпрограммы (основного мероприятия), привлекаемыми к реализации муниципальной программы. </w:t>
      </w:r>
    </w:p>
    <w:p w:rsidR="00523197" w:rsidRPr="00083F22" w:rsidRDefault="00523197" w:rsidP="00523197">
      <w:pPr>
        <w:suppressAutoHyphens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083F22">
        <w:rPr>
          <w:rFonts w:ascii="Times New Roman" w:hAnsi="Times New Roman"/>
          <w:sz w:val="27"/>
          <w:szCs w:val="27"/>
        </w:rPr>
        <w:t xml:space="preserve">Для получения дополнительной информации в муниципальные органы </w:t>
      </w:r>
      <w:proofErr w:type="spellStart"/>
      <w:r w:rsidR="00CB0BE1">
        <w:rPr>
          <w:rFonts w:ascii="Times New Roman" w:hAnsi="Times New Roman"/>
          <w:sz w:val="27"/>
          <w:szCs w:val="27"/>
        </w:rPr>
        <w:t>Калачеевского</w:t>
      </w:r>
      <w:proofErr w:type="spellEnd"/>
      <w:r w:rsidRPr="00083F22">
        <w:rPr>
          <w:rFonts w:ascii="Times New Roman" w:hAnsi="Times New Roman"/>
          <w:sz w:val="27"/>
          <w:szCs w:val="27"/>
        </w:rPr>
        <w:t xml:space="preserve"> района и иные организации могут направляться запросы.  </w:t>
      </w:r>
    </w:p>
    <w:p w:rsidR="00523197" w:rsidRPr="00083F22" w:rsidRDefault="00523197" w:rsidP="00523197">
      <w:pPr>
        <w:suppressAutoHyphens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523197" w:rsidRPr="00083F22" w:rsidRDefault="00523197" w:rsidP="00523197">
      <w:pPr>
        <w:pStyle w:val="1"/>
        <w:keepNext w:val="0"/>
        <w:widowControl w:val="0"/>
        <w:tabs>
          <w:tab w:val="left" w:pos="284"/>
        </w:tabs>
        <w:spacing w:before="0" w:after="0"/>
        <w:ind w:firstLine="720"/>
        <w:jc w:val="center"/>
        <w:rPr>
          <w:rFonts w:ascii="Times New Roman" w:hAnsi="Times New Roman"/>
          <w:kern w:val="0"/>
          <w:sz w:val="27"/>
          <w:szCs w:val="27"/>
        </w:rPr>
      </w:pPr>
      <w:r w:rsidRPr="00083F22">
        <w:rPr>
          <w:rFonts w:ascii="Times New Roman" w:hAnsi="Times New Roman"/>
          <w:kern w:val="0"/>
          <w:sz w:val="27"/>
          <w:szCs w:val="27"/>
        </w:rPr>
        <w:t>3.</w:t>
      </w:r>
      <w:r>
        <w:rPr>
          <w:rFonts w:ascii="Times New Roman" w:hAnsi="Times New Roman"/>
          <w:kern w:val="0"/>
          <w:sz w:val="27"/>
          <w:szCs w:val="27"/>
        </w:rPr>
        <w:tab/>
      </w:r>
      <w:r w:rsidRPr="00083F22">
        <w:rPr>
          <w:rFonts w:ascii="Times New Roman" w:hAnsi="Times New Roman"/>
          <w:kern w:val="0"/>
          <w:sz w:val="27"/>
          <w:szCs w:val="27"/>
        </w:rPr>
        <w:t>Организация проведения экспертизы</w:t>
      </w:r>
      <w:bookmarkEnd w:id="2"/>
      <w:bookmarkEnd w:id="3"/>
    </w:p>
    <w:p w:rsidR="00523197" w:rsidRPr="00C336FF" w:rsidRDefault="00523197" w:rsidP="00523197">
      <w:pPr>
        <w:pStyle w:val="a4"/>
        <w:widowControl w:val="0"/>
        <w:tabs>
          <w:tab w:val="left" w:pos="1276"/>
        </w:tabs>
        <w:spacing w:after="0"/>
        <w:ind w:left="0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83F22">
        <w:rPr>
          <w:rFonts w:ascii="Times New Roman" w:hAnsi="Times New Roman"/>
          <w:sz w:val="27"/>
          <w:szCs w:val="27"/>
        </w:rPr>
        <w:t>3.1</w:t>
      </w:r>
      <w:r w:rsidRPr="00C336FF">
        <w:rPr>
          <w:rFonts w:ascii="Times New Roman" w:hAnsi="Times New Roman"/>
          <w:sz w:val="27"/>
          <w:szCs w:val="27"/>
        </w:rPr>
        <w:t xml:space="preserve">. Проведение экспертизы проектов муниципальных программ, а также проектов изменений в муниципальные программы является экспертно-аналитическим мероприятием и проводится на основании плана работы </w:t>
      </w:r>
      <w:r w:rsidR="00FC7EF0">
        <w:rPr>
          <w:rFonts w:ascii="Times New Roman" w:hAnsi="Times New Roman"/>
          <w:sz w:val="27"/>
          <w:szCs w:val="27"/>
        </w:rPr>
        <w:t>Контрольно-счетной палатой</w:t>
      </w:r>
      <w:r w:rsidRPr="00C336FF">
        <w:rPr>
          <w:rFonts w:ascii="Times New Roman" w:hAnsi="Times New Roman"/>
          <w:sz w:val="27"/>
          <w:szCs w:val="27"/>
        </w:rPr>
        <w:t xml:space="preserve"> без оформления распорядительных документов и программы мероприятия.</w:t>
      </w:r>
    </w:p>
    <w:p w:rsidR="00523197" w:rsidRPr="00C336FF" w:rsidRDefault="00523197" w:rsidP="0052319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C336FF">
        <w:rPr>
          <w:rFonts w:ascii="Times New Roman" w:hAnsi="Times New Roman"/>
          <w:sz w:val="27"/>
          <w:szCs w:val="27"/>
        </w:rPr>
        <w:t>3.2. Вопросы проведения экспертизы регламентируются настоящим Стандартом.</w:t>
      </w:r>
    </w:p>
    <w:p w:rsidR="00523197" w:rsidRPr="00C336FF" w:rsidRDefault="00523197" w:rsidP="0052319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C336FF">
        <w:rPr>
          <w:rFonts w:ascii="Times New Roman" w:eastAsia="Times New Roman" w:hAnsi="Times New Roman"/>
          <w:color w:val="000000"/>
          <w:sz w:val="27"/>
          <w:szCs w:val="27"/>
        </w:rPr>
        <w:t xml:space="preserve">3.3. </w:t>
      </w:r>
      <w:r w:rsidRPr="00C336FF">
        <w:rPr>
          <w:rFonts w:ascii="Times New Roman" w:hAnsi="Times New Roman"/>
          <w:sz w:val="27"/>
          <w:szCs w:val="27"/>
        </w:rPr>
        <w:t xml:space="preserve">Экспертиза проводится в течение 10 календарных дней со дня   поступления проекта муниципальной программы в </w:t>
      </w:r>
      <w:r w:rsidR="00FC7EF0">
        <w:rPr>
          <w:rFonts w:ascii="Times New Roman" w:hAnsi="Times New Roman"/>
          <w:sz w:val="27"/>
          <w:szCs w:val="27"/>
        </w:rPr>
        <w:t>Контрольно-счетную палату</w:t>
      </w:r>
      <w:r w:rsidRPr="00C336FF">
        <w:rPr>
          <w:rFonts w:ascii="Times New Roman" w:hAnsi="Times New Roman"/>
          <w:sz w:val="27"/>
          <w:szCs w:val="27"/>
        </w:rPr>
        <w:t xml:space="preserve">. </w:t>
      </w:r>
    </w:p>
    <w:p w:rsidR="00523197" w:rsidRPr="00C336FF" w:rsidRDefault="00523197" w:rsidP="0052319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C336FF">
        <w:rPr>
          <w:rFonts w:ascii="Times New Roman" w:eastAsia="Times New Roman" w:hAnsi="Times New Roman"/>
          <w:color w:val="000000"/>
          <w:sz w:val="27"/>
          <w:szCs w:val="27"/>
        </w:rPr>
        <w:t xml:space="preserve">Сроки проведения экспертизы могут быть сокращены по решению председателя </w:t>
      </w:r>
      <w:r w:rsidR="00FC7EF0">
        <w:rPr>
          <w:rFonts w:ascii="Times New Roman" w:eastAsia="Times New Roman" w:hAnsi="Times New Roman"/>
          <w:color w:val="000000"/>
          <w:sz w:val="27"/>
          <w:szCs w:val="27"/>
        </w:rPr>
        <w:t>Контрольно-счетной палаты</w:t>
      </w:r>
      <w:r w:rsidRPr="00C336FF">
        <w:rPr>
          <w:rFonts w:ascii="Times New Roman" w:eastAsia="Times New Roman" w:hAnsi="Times New Roman"/>
          <w:color w:val="000000"/>
          <w:sz w:val="27"/>
          <w:szCs w:val="27"/>
        </w:rPr>
        <w:t xml:space="preserve"> путем проставления соответствующей резолюции на листке поручений.</w:t>
      </w:r>
    </w:p>
    <w:p w:rsidR="00523197" w:rsidRPr="00C336FF" w:rsidRDefault="00523197" w:rsidP="00523197">
      <w:pPr>
        <w:pStyle w:val="a4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C336FF">
        <w:rPr>
          <w:rFonts w:ascii="Times New Roman" w:eastAsia="Times New Roman" w:hAnsi="Times New Roman"/>
          <w:color w:val="000000"/>
          <w:sz w:val="27"/>
          <w:szCs w:val="27"/>
        </w:rPr>
        <w:t xml:space="preserve">3.4. Должностное лицо, ответственное за проведение экспертизы назначается председателем </w:t>
      </w:r>
      <w:r w:rsidR="00FC7EF0">
        <w:rPr>
          <w:rFonts w:ascii="Times New Roman" w:eastAsia="Times New Roman" w:hAnsi="Times New Roman"/>
          <w:color w:val="000000"/>
          <w:sz w:val="27"/>
          <w:szCs w:val="27"/>
        </w:rPr>
        <w:t>Контрольно-счетной палаты</w:t>
      </w:r>
      <w:r w:rsidRPr="00C336FF">
        <w:rPr>
          <w:rFonts w:ascii="Times New Roman" w:eastAsia="Times New Roman" w:hAnsi="Times New Roman"/>
          <w:color w:val="000000"/>
          <w:sz w:val="27"/>
          <w:szCs w:val="27"/>
        </w:rPr>
        <w:t xml:space="preserve"> и указывается в листе поручений. </w:t>
      </w:r>
    </w:p>
    <w:p w:rsidR="00523197" w:rsidRPr="00C336FF" w:rsidRDefault="00523197" w:rsidP="00523197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vanish/>
          <w:sz w:val="27"/>
          <w:szCs w:val="27"/>
        </w:rPr>
      </w:pPr>
      <w:r w:rsidRPr="00C336FF">
        <w:rPr>
          <w:rFonts w:ascii="Times New Roman" w:hAnsi="Times New Roman"/>
          <w:vanish/>
          <w:sz w:val="27"/>
          <w:szCs w:val="27"/>
        </w:rPr>
        <w:t xml:space="preserve"> По решению председателя Ревизионной комиссии к проведению экспертизы могут привлекаться специалисты других организаций.</w:t>
      </w:r>
    </w:p>
    <w:p w:rsidR="00523197" w:rsidRPr="00C336FF" w:rsidRDefault="00523197" w:rsidP="00523197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vanish/>
          <w:sz w:val="27"/>
          <w:szCs w:val="27"/>
        </w:rPr>
      </w:pPr>
      <w:r w:rsidRPr="00C336FF">
        <w:rPr>
          <w:rFonts w:ascii="Times New Roman" w:hAnsi="Times New Roman"/>
          <w:vanish/>
          <w:sz w:val="27"/>
          <w:szCs w:val="27"/>
        </w:rPr>
        <w:t>3.6. Для проведения экспертизы ответственное должностное лицо организует следующие мероприятия:</w:t>
      </w:r>
    </w:p>
    <w:p w:rsidR="00523197" w:rsidRPr="00C336FF" w:rsidRDefault="00523197" w:rsidP="00523197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vanish/>
          <w:sz w:val="27"/>
          <w:szCs w:val="27"/>
        </w:rPr>
      </w:pPr>
      <w:r w:rsidRPr="00C336FF">
        <w:rPr>
          <w:rFonts w:ascii="Times New Roman" w:hAnsi="Times New Roman"/>
          <w:vanish/>
          <w:sz w:val="27"/>
          <w:szCs w:val="27"/>
        </w:rPr>
        <w:t>- проверку документов, представленных для проведения экспертизы (проект постановления администрации об утверждении или внесении изменений в муниципальную программу, проект программы, приложения, пояснительная записка, финансово-экономические обоснования. В случае необходимости запрашивает у ответственного исполнителя программы иные документы, необходимые для проведения экспертизы;</w:t>
      </w:r>
    </w:p>
    <w:p w:rsidR="00523197" w:rsidRPr="00C336FF" w:rsidRDefault="00523197" w:rsidP="00523197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vanish/>
          <w:sz w:val="27"/>
          <w:szCs w:val="27"/>
        </w:rPr>
      </w:pPr>
      <w:r w:rsidRPr="00C336FF">
        <w:rPr>
          <w:rFonts w:ascii="Times New Roman" w:hAnsi="Times New Roman"/>
          <w:vanish/>
          <w:sz w:val="27"/>
          <w:szCs w:val="27"/>
        </w:rPr>
        <w:t>-  экспертизу проекта программы в соответствии с разделом 4 настоящего стандарта;</w:t>
      </w:r>
    </w:p>
    <w:p w:rsidR="00523197" w:rsidRPr="00C336FF" w:rsidRDefault="00523197" w:rsidP="00523197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vanish/>
          <w:sz w:val="27"/>
          <w:szCs w:val="27"/>
        </w:rPr>
      </w:pPr>
      <w:r w:rsidRPr="00C336FF">
        <w:rPr>
          <w:rFonts w:ascii="Times New Roman" w:hAnsi="Times New Roman"/>
          <w:vanish/>
          <w:sz w:val="27"/>
          <w:szCs w:val="27"/>
        </w:rPr>
        <w:t>- оформление экспертного заключения по результатам экспертизы в соответствии с разделом 5 настоящего Стандарта.</w:t>
      </w:r>
    </w:p>
    <w:p w:rsidR="00523197" w:rsidRPr="00C336FF" w:rsidRDefault="00523197" w:rsidP="00523197">
      <w:pPr>
        <w:tabs>
          <w:tab w:val="left" w:pos="1276"/>
        </w:tabs>
        <w:spacing w:after="0"/>
        <w:ind w:firstLine="720"/>
        <w:jc w:val="both"/>
        <w:rPr>
          <w:rFonts w:ascii="Times New Roman" w:hAnsi="Times New Roman"/>
          <w:vanish/>
          <w:sz w:val="27"/>
          <w:szCs w:val="27"/>
        </w:rPr>
      </w:pPr>
    </w:p>
    <w:p w:rsidR="00523197" w:rsidRPr="00C336FF" w:rsidRDefault="00523197" w:rsidP="00523197">
      <w:pPr>
        <w:pStyle w:val="1"/>
        <w:keepNext w:val="0"/>
        <w:widowControl w:val="0"/>
        <w:tabs>
          <w:tab w:val="left" w:pos="284"/>
          <w:tab w:val="left" w:pos="709"/>
        </w:tabs>
        <w:spacing w:before="0" w:after="0"/>
        <w:ind w:firstLine="720"/>
        <w:jc w:val="center"/>
        <w:rPr>
          <w:rFonts w:ascii="Times New Roman" w:hAnsi="Times New Roman"/>
          <w:sz w:val="27"/>
          <w:szCs w:val="27"/>
        </w:rPr>
      </w:pPr>
      <w:bookmarkStart w:id="4" w:name="l59"/>
      <w:bookmarkStart w:id="5" w:name="l13"/>
      <w:bookmarkStart w:id="6" w:name="l60"/>
      <w:bookmarkStart w:id="7" w:name="l14"/>
      <w:bookmarkStart w:id="8" w:name="l58"/>
      <w:bookmarkStart w:id="9" w:name="_Toc312083041"/>
      <w:bookmarkStart w:id="10" w:name="_Toc324753704"/>
      <w:bookmarkEnd w:id="4"/>
      <w:bookmarkEnd w:id="5"/>
      <w:bookmarkEnd w:id="6"/>
      <w:bookmarkEnd w:id="7"/>
      <w:bookmarkEnd w:id="8"/>
      <w:r w:rsidRPr="00C336FF">
        <w:rPr>
          <w:rFonts w:ascii="Times New Roman" w:hAnsi="Times New Roman"/>
          <w:sz w:val="27"/>
          <w:szCs w:val="27"/>
        </w:rPr>
        <w:t>4.</w:t>
      </w:r>
      <w:bookmarkEnd w:id="9"/>
      <w:bookmarkEnd w:id="10"/>
      <w:r w:rsidRPr="00C336FF">
        <w:rPr>
          <w:rFonts w:ascii="Times New Roman" w:hAnsi="Times New Roman"/>
          <w:sz w:val="27"/>
          <w:szCs w:val="27"/>
        </w:rPr>
        <w:tab/>
        <w:t>Проведение экспертизы</w:t>
      </w:r>
    </w:p>
    <w:p w:rsidR="00523197" w:rsidRPr="00C336FF" w:rsidRDefault="00523197" w:rsidP="00523197">
      <w:pPr>
        <w:pStyle w:val="1"/>
        <w:keepNext w:val="0"/>
        <w:widowControl w:val="0"/>
        <w:tabs>
          <w:tab w:val="left" w:pos="284"/>
          <w:tab w:val="left" w:pos="709"/>
        </w:tabs>
        <w:spacing w:before="0" w:after="0"/>
        <w:ind w:firstLine="720"/>
        <w:jc w:val="both"/>
        <w:rPr>
          <w:rFonts w:ascii="Times New Roman" w:hAnsi="Times New Roman"/>
          <w:b w:val="0"/>
          <w:sz w:val="27"/>
          <w:szCs w:val="27"/>
          <w:lang w:eastAsia="ru-RU"/>
        </w:rPr>
      </w:pPr>
      <w:r w:rsidRPr="00C336FF">
        <w:rPr>
          <w:rFonts w:ascii="Times New Roman" w:hAnsi="Times New Roman"/>
          <w:b w:val="0"/>
          <w:sz w:val="27"/>
          <w:szCs w:val="27"/>
          <w:lang w:eastAsia="ru-RU"/>
        </w:rPr>
        <w:t>4.1. В ходе проведения экспертизы проекта муниципальной программы подлежат рассмотрению и оценке следующие вопросы: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 xml:space="preserve"> соответствие проекта программы требованиям порядка разработки и реализации муниципальных программ, утвержденного постановлением администрации;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соответствие целей и задач программы Стратегии социально-экономического развития;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четкость формулировок целей и задач, их конкретность, возможность достижения поставленных задач в установленные сроки;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обоснованность и целесообразность выделения из муниципальной программы подпрограмм и мероприятий;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lastRenderedPageBreak/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взаимосвязь программных мероприятий, в том числе по срокам реализации, отсутствие дублирования мероприятий с другими программами;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соответствие программных мероприятий целям и задачам муниципальной программы;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обоснованность объемов и источников финансирования программных мероприятий, в том числе за счет внебюджетных средств;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четкая формулировка и простота понимания целевых показателей (индикаторов) программы;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наличие достоверного источника информации или методики расчета целей показателей (индикаторов);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наличие взаимосвязи между целевыми показателями (индикаторами) и программными мероприятиями;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наличие ответственных лиц (структурных подразделений) за реализацию программы в целом и за исполнение отдельных программных мероприятий.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4.2. Экспертиза проектов изменений в программы осуществляется в порядке, определенном для экспертизы проекта программы, с обязательным рассмотрением вопросов правомерности и обоснованности предлагаемых изменений, их соответствием показателям бюджета, а также: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целесообразности и корректности предлагаемых изменений; согласованности предлагаемых изменений с объемами финансирования и сроками реализации программных мероприятий, достижением целевых показателей (индикаторов) и ожидаемых результатов);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устранения замечаний, изложенных по результатам ранее проведенных экспертиз муниципальной программы.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4.3. При проведении экспертизы проекта программы или проекта изменений программы учитываться результаты ранее проведенных контрольных и экспертно-аналитических мероприятий.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23197" w:rsidRPr="00C336FF" w:rsidRDefault="00523197" w:rsidP="00523197">
      <w:pPr>
        <w:spacing w:after="0"/>
        <w:ind w:firstLine="72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C336FF">
        <w:rPr>
          <w:rFonts w:ascii="Times New Roman" w:hAnsi="Times New Roman"/>
          <w:b/>
          <w:sz w:val="27"/>
          <w:szCs w:val="27"/>
          <w:lang w:eastAsia="ru-RU"/>
        </w:rPr>
        <w:t>5.</w:t>
      </w:r>
      <w:r w:rsidRPr="00C336FF">
        <w:rPr>
          <w:rFonts w:ascii="Times New Roman" w:hAnsi="Times New Roman"/>
          <w:b/>
          <w:sz w:val="27"/>
          <w:szCs w:val="27"/>
          <w:lang w:eastAsia="ru-RU"/>
        </w:rPr>
        <w:tab/>
        <w:t>Оформление заключения по итогам экспертизы.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5.1. По результатам проведения экспертизы ответственным должностным лицом составляется экспертное заключение (далее – заключение).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5.2. В заключении указывается ответственный исполнитель программы, и наименование муниципальной программы. Если по результатам ранее проведенной экспертизы ответственному исполнителю направлялись замечания и предложения и проект программы был представлен на экспертизу повторно, в заключении отказывается информация о доработке представленного проекта муниципальной программы.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5.3. </w:t>
      </w:r>
      <w:proofErr w:type="gramStart"/>
      <w:r w:rsidRPr="00C336FF">
        <w:rPr>
          <w:rFonts w:ascii="Times New Roman" w:hAnsi="Times New Roman"/>
          <w:sz w:val="27"/>
          <w:szCs w:val="27"/>
          <w:lang w:eastAsia="ru-RU"/>
        </w:rPr>
        <w:t xml:space="preserve">В заключении анализируется основные параметры проекта программы (основной разработчик, ответственный исполнитель, соисполнитель, участники, цели программы, сроки реализации и т.д.), структура программы в </w:t>
      </w:r>
      <w:r w:rsidRPr="00C336FF">
        <w:rPr>
          <w:rFonts w:ascii="Times New Roman" w:hAnsi="Times New Roman"/>
          <w:sz w:val="27"/>
          <w:szCs w:val="27"/>
          <w:lang w:eastAsia="ru-RU"/>
        </w:rPr>
        <w:lastRenderedPageBreak/>
        <w:t>разрезе подпрограмм и основных мероприятий, объемы финансирования с оценкой их обоснованности, соответствие объемов финансирования паспорту программы, целевые показатели (индикаторы) программы и их соответствие запланированным объёмам финансирования, делаются выводы и даются рекомендации.</w:t>
      </w:r>
      <w:proofErr w:type="gramEnd"/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В заключении отражаются наиболее существенные </w:t>
      </w:r>
      <w:proofErr w:type="gramStart"/>
      <w:r w:rsidRPr="00C336FF">
        <w:rPr>
          <w:rFonts w:ascii="Times New Roman" w:hAnsi="Times New Roman"/>
          <w:sz w:val="27"/>
          <w:szCs w:val="27"/>
          <w:lang w:eastAsia="ru-RU"/>
        </w:rPr>
        <w:t>вопросы</w:t>
      </w:r>
      <w:proofErr w:type="gramEnd"/>
      <w:r w:rsidRPr="00C336FF">
        <w:rPr>
          <w:rFonts w:ascii="Times New Roman" w:hAnsi="Times New Roman"/>
          <w:sz w:val="27"/>
          <w:szCs w:val="27"/>
          <w:lang w:eastAsia="ru-RU"/>
        </w:rPr>
        <w:t xml:space="preserve"> выявленные в ходе экспертизы: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целей, задач и ожидаемых результатов реализации программ;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формирования программных мероприятий, выделения из муниципальной программы подпрограмм и основных неприятий;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соответствия целей, задач и проводимых мероприятий приоритетам социально-экономического развития, определенным стратегией социально-экономического развития района;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распределение задач и мероприятий между соисполнителями муниципальной программы;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установления финансовых потребностей муниципальной программы;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определения и установления значений целевых показателей (индикаторов) программы.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5.3.1. При проведении экспертизы проекта изменений в программу в заключени</w:t>
      </w:r>
      <w:proofErr w:type="gramStart"/>
      <w:r w:rsidRPr="00C336FF">
        <w:rPr>
          <w:rFonts w:ascii="Times New Roman" w:hAnsi="Times New Roman"/>
          <w:sz w:val="27"/>
          <w:szCs w:val="27"/>
          <w:lang w:eastAsia="ru-RU"/>
        </w:rPr>
        <w:t>и</w:t>
      </w:r>
      <w:proofErr w:type="gramEnd"/>
      <w:r w:rsidRPr="00C336FF">
        <w:rPr>
          <w:rFonts w:ascii="Times New Roman" w:hAnsi="Times New Roman"/>
          <w:sz w:val="27"/>
          <w:szCs w:val="27"/>
          <w:lang w:eastAsia="ru-RU"/>
        </w:rPr>
        <w:t xml:space="preserve"> отражаются причины и обоснованность вносимых изменений, в том числе: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изменения объемов финансирования (в разрезе подпрограмм и основных мероприятий);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изменения целевых показателей (индикаторов), в том числе в связи с изменением объемов финансирования;</w:t>
      </w:r>
    </w:p>
    <w:p w:rsidR="00523197" w:rsidRPr="00C336FF" w:rsidRDefault="00523197" w:rsidP="0052319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-</w:t>
      </w:r>
      <w:r w:rsidRPr="00C336FF">
        <w:rPr>
          <w:rFonts w:ascii="Times New Roman" w:hAnsi="Times New Roman"/>
          <w:sz w:val="27"/>
          <w:szCs w:val="27"/>
          <w:lang w:eastAsia="ru-RU"/>
        </w:rPr>
        <w:tab/>
        <w:t>основные направления использования бюджетных сре</w:t>
      </w:r>
      <w:proofErr w:type="gramStart"/>
      <w:r w:rsidRPr="00C336FF">
        <w:rPr>
          <w:rFonts w:ascii="Times New Roman" w:hAnsi="Times New Roman"/>
          <w:sz w:val="27"/>
          <w:szCs w:val="27"/>
          <w:lang w:eastAsia="ru-RU"/>
        </w:rPr>
        <w:t>дств в т</w:t>
      </w:r>
      <w:proofErr w:type="gramEnd"/>
      <w:r w:rsidRPr="00C336FF">
        <w:rPr>
          <w:rFonts w:ascii="Times New Roman" w:hAnsi="Times New Roman"/>
          <w:sz w:val="27"/>
          <w:szCs w:val="27"/>
          <w:lang w:eastAsia="ru-RU"/>
        </w:rPr>
        <w:t>екущем финансовом году в разрезе подпрограмм и основных мероприятий.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5.4. Заключение должно содержать исчерпывающие выводы по исследованным вопросам. Выводы должны быть обоснованы соответствующими нормативными актами. Изложение должно быть системным, четким, лаконичным и доступным для понимания.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5.5. В случае выявления в проекте муниципальной программы нарушений, они отмечаются с изложением сути нарушения и указанием соответствующих нормативно правовых актов и конкретных норм (статей, частей, пунктов).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5.6. </w:t>
      </w:r>
      <w:proofErr w:type="gramStart"/>
      <w:r w:rsidRPr="00C336FF">
        <w:rPr>
          <w:rFonts w:ascii="Times New Roman" w:hAnsi="Times New Roman"/>
          <w:sz w:val="27"/>
          <w:szCs w:val="27"/>
          <w:lang w:eastAsia="ru-RU"/>
        </w:rPr>
        <w:t xml:space="preserve">В случае выявления в проекте муниципальной программы недостатков, они отмечаются с изложением сути недостатка, приводится обоснование более рациональных, экономных способов достижения результата, либо обоснование нецелесообразности использования средств районного бюджета на реализацию определенного мероприятия и рекомендации по </w:t>
      </w:r>
      <w:r w:rsidRPr="00C336FF">
        <w:rPr>
          <w:rFonts w:ascii="Times New Roman" w:hAnsi="Times New Roman"/>
          <w:sz w:val="27"/>
          <w:szCs w:val="27"/>
          <w:lang w:eastAsia="ru-RU"/>
        </w:rPr>
        <w:lastRenderedPageBreak/>
        <w:t>привлечению для достижения целей программы средств из иных источников помимо районного бюджета и т.д.</w:t>
      </w:r>
      <w:proofErr w:type="gramEnd"/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5.7. Заключение не должно содержать политических оценок проекта программы (изменений в программу).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>5.8. По результатам экспертизы в заключении отражаются выводы о необходимости устранения выявленных нарушений, недостатков либо информация об отсутствии замечаний и предложений.</w:t>
      </w:r>
    </w:p>
    <w:p w:rsidR="00523197" w:rsidRPr="00C336FF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5.9. При обнаружении в ходе проведения экспертизы программы </w:t>
      </w:r>
      <w:proofErr w:type="spellStart"/>
      <w:r w:rsidRPr="00C336FF">
        <w:rPr>
          <w:rFonts w:ascii="Times New Roman" w:hAnsi="Times New Roman"/>
          <w:sz w:val="27"/>
          <w:szCs w:val="27"/>
          <w:lang w:eastAsia="ru-RU"/>
        </w:rPr>
        <w:t>коррупциогенных</w:t>
      </w:r>
      <w:proofErr w:type="spellEnd"/>
      <w:r w:rsidRPr="00C336FF">
        <w:rPr>
          <w:rFonts w:ascii="Times New Roman" w:hAnsi="Times New Roman"/>
          <w:sz w:val="27"/>
          <w:szCs w:val="27"/>
          <w:lang w:eastAsia="ru-RU"/>
        </w:rPr>
        <w:t xml:space="preserve"> факторов в заключени</w:t>
      </w:r>
      <w:proofErr w:type="gramStart"/>
      <w:r w:rsidRPr="00C336FF">
        <w:rPr>
          <w:rFonts w:ascii="Times New Roman" w:hAnsi="Times New Roman"/>
          <w:sz w:val="27"/>
          <w:szCs w:val="27"/>
          <w:lang w:eastAsia="ru-RU"/>
        </w:rPr>
        <w:t>и</w:t>
      </w:r>
      <w:proofErr w:type="gramEnd"/>
      <w:r w:rsidRPr="00C336FF">
        <w:rPr>
          <w:rFonts w:ascii="Times New Roman" w:hAnsi="Times New Roman"/>
          <w:sz w:val="27"/>
          <w:szCs w:val="27"/>
          <w:lang w:eastAsia="ru-RU"/>
        </w:rPr>
        <w:t xml:space="preserve"> должна быть отражена соответствующая информация.</w:t>
      </w:r>
    </w:p>
    <w:p w:rsidR="00523197" w:rsidRDefault="0052319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36FF">
        <w:rPr>
          <w:rFonts w:ascii="Times New Roman" w:hAnsi="Times New Roman"/>
          <w:sz w:val="27"/>
          <w:szCs w:val="27"/>
          <w:lang w:eastAsia="ru-RU"/>
        </w:rPr>
        <w:t xml:space="preserve">5.10. Заключение оформляется в соответствии с Регламентом </w:t>
      </w:r>
      <w:r w:rsidR="00017FD7">
        <w:rPr>
          <w:rFonts w:ascii="Times New Roman" w:hAnsi="Times New Roman"/>
          <w:sz w:val="27"/>
          <w:szCs w:val="27"/>
          <w:lang w:eastAsia="ru-RU"/>
        </w:rPr>
        <w:t>Контрольно-счетной палаты</w:t>
      </w:r>
      <w:r w:rsidRPr="00C336FF">
        <w:rPr>
          <w:rFonts w:ascii="Times New Roman" w:hAnsi="Times New Roman"/>
          <w:sz w:val="27"/>
          <w:szCs w:val="27"/>
          <w:lang w:eastAsia="ru-RU"/>
        </w:rPr>
        <w:t xml:space="preserve">, после чего подписывается председателем </w:t>
      </w:r>
      <w:r w:rsidR="00017FD7">
        <w:rPr>
          <w:rFonts w:ascii="Times New Roman" w:hAnsi="Times New Roman"/>
          <w:sz w:val="27"/>
          <w:szCs w:val="27"/>
          <w:lang w:eastAsia="ru-RU"/>
        </w:rPr>
        <w:t>Контрольно-счетной палаты</w:t>
      </w:r>
      <w:r w:rsidRPr="00C336FF">
        <w:rPr>
          <w:rFonts w:ascii="Times New Roman" w:hAnsi="Times New Roman"/>
          <w:sz w:val="27"/>
          <w:szCs w:val="27"/>
          <w:lang w:eastAsia="ru-RU"/>
        </w:rPr>
        <w:t xml:space="preserve"> и направляется ответст</w:t>
      </w:r>
      <w:r w:rsidRPr="00083F22">
        <w:rPr>
          <w:rFonts w:ascii="Times New Roman" w:hAnsi="Times New Roman"/>
          <w:sz w:val="27"/>
          <w:szCs w:val="27"/>
          <w:lang w:eastAsia="ru-RU"/>
        </w:rPr>
        <w:t>венному исполнителю программы.</w:t>
      </w:r>
    </w:p>
    <w:p w:rsidR="00017FD7" w:rsidRDefault="00017FD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17FD7" w:rsidRDefault="00017FD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17FD7" w:rsidRDefault="00017FD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17FD7" w:rsidRDefault="00017FD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17FD7" w:rsidRDefault="00017FD7" w:rsidP="00523197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17FD7" w:rsidRDefault="00017FD7" w:rsidP="00017FD7">
      <w:pPr>
        <w:spacing w:after="0"/>
        <w:ind w:firstLine="72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И.о председателя </w:t>
      </w:r>
    </w:p>
    <w:p w:rsidR="00017FD7" w:rsidRDefault="00017FD7" w:rsidP="00017FD7">
      <w:pPr>
        <w:spacing w:after="0"/>
        <w:ind w:firstLine="72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Контрольно-счетной</w:t>
      </w:r>
    </w:p>
    <w:p w:rsidR="00017FD7" w:rsidRPr="00083F22" w:rsidRDefault="00017FD7" w:rsidP="00017FD7">
      <w:pPr>
        <w:spacing w:after="0"/>
        <w:ind w:firstLine="72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палаты                                                                               В.Г. 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Георгиевская</w:t>
      </w:r>
      <w:proofErr w:type="gramEnd"/>
    </w:p>
    <w:p w:rsidR="00523197" w:rsidRPr="00060D99" w:rsidRDefault="00523197">
      <w:pPr>
        <w:rPr>
          <w:sz w:val="28"/>
          <w:szCs w:val="28"/>
        </w:rPr>
      </w:pPr>
    </w:p>
    <w:sectPr w:rsidR="00523197" w:rsidRPr="00060D99" w:rsidSect="00811C6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67" w:rsidRDefault="00E22B67" w:rsidP="00E22B67">
      <w:pPr>
        <w:spacing w:after="0" w:line="240" w:lineRule="auto"/>
      </w:pPr>
      <w:r>
        <w:separator/>
      </w:r>
    </w:p>
  </w:endnote>
  <w:endnote w:type="continuationSeparator" w:id="0">
    <w:p w:rsidR="00E22B67" w:rsidRDefault="00E22B67" w:rsidP="00E2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87182"/>
      <w:docPartObj>
        <w:docPartGallery w:val="Page Numbers (Bottom of Page)"/>
        <w:docPartUnique/>
      </w:docPartObj>
    </w:sdtPr>
    <w:sdtContent>
      <w:p w:rsidR="00E22B67" w:rsidRDefault="00E22B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F8">
          <w:rPr>
            <w:noProof/>
          </w:rPr>
          <w:t>1</w:t>
        </w:r>
        <w:r>
          <w:fldChar w:fldCharType="end"/>
        </w:r>
      </w:p>
    </w:sdtContent>
  </w:sdt>
  <w:p w:rsidR="00E22B67" w:rsidRDefault="00E22B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67" w:rsidRDefault="00E22B67" w:rsidP="00E22B67">
      <w:pPr>
        <w:spacing w:after="0" w:line="240" w:lineRule="auto"/>
      </w:pPr>
      <w:r>
        <w:separator/>
      </w:r>
    </w:p>
  </w:footnote>
  <w:footnote w:type="continuationSeparator" w:id="0">
    <w:p w:rsidR="00E22B67" w:rsidRDefault="00E22B67" w:rsidP="00E2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403041B6"/>
    <w:multiLevelType w:val="hybridMultilevel"/>
    <w:tmpl w:val="3A8C7034"/>
    <w:lvl w:ilvl="0" w:tplc="D74287C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D99"/>
    <w:rsid w:val="0001060D"/>
    <w:rsid w:val="00017FD7"/>
    <w:rsid w:val="00060D99"/>
    <w:rsid w:val="001E342D"/>
    <w:rsid w:val="002830D9"/>
    <w:rsid w:val="002E0D88"/>
    <w:rsid w:val="00392792"/>
    <w:rsid w:val="00523197"/>
    <w:rsid w:val="007F0F00"/>
    <w:rsid w:val="00811C60"/>
    <w:rsid w:val="008A612E"/>
    <w:rsid w:val="00CB0BE1"/>
    <w:rsid w:val="00D042F8"/>
    <w:rsid w:val="00E22B67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99"/>
  </w:style>
  <w:style w:type="paragraph" w:styleId="1">
    <w:name w:val="heading 1"/>
    <w:basedOn w:val="a"/>
    <w:next w:val="a"/>
    <w:link w:val="10"/>
    <w:uiPriority w:val="9"/>
    <w:qFormat/>
    <w:rsid w:val="005231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060D9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0D99"/>
    <w:pPr>
      <w:widowControl w:val="0"/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news-date-time">
    <w:name w:val="news-date-time"/>
    <w:basedOn w:val="a0"/>
    <w:rsid w:val="00060D99"/>
  </w:style>
  <w:style w:type="paragraph" w:styleId="a3">
    <w:name w:val="Normal (Web)"/>
    <w:basedOn w:val="a"/>
    <w:rsid w:val="0006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1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5231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23197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2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B67"/>
  </w:style>
  <w:style w:type="paragraph" w:styleId="a7">
    <w:name w:val="footer"/>
    <w:basedOn w:val="a"/>
    <w:link w:val="a8"/>
    <w:uiPriority w:val="99"/>
    <w:unhideWhenUsed/>
    <w:rsid w:val="00E2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2023-10-05T08:59:00Z</dcterms:created>
  <dcterms:modified xsi:type="dcterms:W3CDTF">2023-12-04T06:37:00Z</dcterms:modified>
</cp:coreProperties>
</file>