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B3" w:rsidRPr="00F84A97" w:rsidRDefault="000F2EB3" w:rsidP="000F2EB3">
      <w:pPr>
        <w:spacing w:after="180" w:line="240" w:lineRule="auto"/>
        <w:textAlignment w:val="baseline"/>
        <w:outlineLvl w:val="0"/>
        <w:rPr>
          <w:rFonts w:ascii="Georgia" w:eastAsia="Times New Roman" w:hAnsi="Georgia" w:cs="Times New Roman"/>
          <w:b/>
          <w:caps/>
          <w:color w:val="000000"/>
          <w:kern w:val="36"/>
          <w:sz w:val="32"/>
          <w:szCs w:val="32"/>
          <w:lang w:eastAsia="ru-RU"/>
        </w:rPr>
      </w:pPr>
      <w:r w:rsidRPr="00F84A97">
        <w:rPr>
          <w:rFonts w:ascii="Georgia" w:eastAsia="Times New Roman" w:hAnsi="Georgia" w:cs="Times New Roman"/>
          <w:b/>
          <w:caps/>
          <w:color w:val="000000"/>
          <w:kern w:val="36"/>
          <w:sz w:val="32"/>
          <w:szCs w:val="32"/>
          <w:lang w:eastAsia="ru-RU"/>
        </w:rPr>
        <w:t>НОРМАТИВНЫЕ ПРАВОВЫЕ И ИНЫЕ АКТЫ В СФЕРЕ ПРОТИВОДЕЙСТВИЯ КОРРУПЦИИ</w:t>
      </w:r>
    </w:p>
    <w:p w:rsidR="000F2EB3" w:rsidRPr="00F84A97" w:rsidRDefault="000F2EB3" w:rsidP="00F84A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r w:rsidRPr="00F84A97">
        <w:rPr>
          <w:rFonts w:ascii="inherit" w:eastAsia="Times New Roman" w:hAnsi="inherit" w:cs="Arial"/>
          <w:b/>
          <w:bCs/>
          <w:i/>
          <w:iCs/>
          <w:color w:val="2B2B2B"/>
          <w:sz w:val="28"/>
          <w:szCs w:val="28"/>
          <w:bdr w:val="none" w:sz="0" w:space="0" w:color="auto" w:frame="1"/>
          <w:lang w:eastAsia="ru-RU"/>
        </w:rPr>
        <w:t>Федеральные законы</w:t>
      </w:r>
    </w:p>
    <w:p w:rsidR="000F2EB3" w:rsidRPr="00F84A97" w:rsidRDefault="000F2EB3" w:rsidP="00F84A97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r w:rsidRPr="00F84A97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>Федеральный закон от 21.11.2011 г.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</w:t>
      </w:r>
    </w:p>
    <w:p w:rsidR="000F2EB3" w:rsidRPr="00F84A97" w:rsidRDefault="000F2EB3" w:rsidP="00F84A97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r w:rsidRPr="00F84A97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>Федеральный закон от 25.12.2008 г. № 274-ФЗ «О внесении изменений в отдельные законодательные акты Российской Федерации в связи с принятием Федерального закона «О противодействии коррупции»»</w:t>
      </w:r>
    </w:p>
    <w:p w:rsidR="000F2EB3" w:rsidRPr="00F84A97" w:rsidRDefault="000F2EB3" w:rsidP="00F84A97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r w:rsidRPr="00F84A97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>Федеральный закон от 25.12.2008 № 273-ФЗ «О противодействии коррупции»</w:t>
      </w:r>
    </w:p>
    <w:p w:rsidR="000F2EB3" w:rsidRPr="00F84A97" w:rsidRDefault="000F2EB3" w:rsidP="00F84A97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r w:rsidRPr="00F84A97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>Федеральный закон от 25.07.2006 г. №125-ФЗ «О ратификации Конвенции об уголовной ответственности за коррупцию»</w:t>
      </w:r>
    </w:p>
    <w:p w:rsidR="000F2EB3" w:rsidRPr="00F84A97" w:rsidRDefault="000F2EB3" w:rsidP="00F84A97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r w:rsidRPr="00F84A97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>Федеральный закон от 08.03.2006 №40-ФЗ «О ратификации Конвенции Организации Объединенных Наций против коррупции»</w:t>
      </w:r>
    </w:p>
    <w:p w:rsidR="000F2EB3" w:rsidRPr="00F84A97" w:rsidRDefault="000F2EB3" w:rsidP="00F84A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r w:rsidRPr="00F84A97">
        <w:rPr>
          <w:rFonts w:ascii="inherit" w:eastAsia="Times New Roman" w:hAnsi="inherit" w:cs="Arial"/>
          <w:b/>
          <w:bCs/>
          <w:i/>
          <w:iCs/>
          <w:color w:val="2B2B2B"/>
          <w:sz w:val="28"/>
          <w:szCs w:val="28"/>
          <w:bdr w:val="none" w:sz="0" w:space="0" w:color="auto" w:frame="1"/>
          <w:lang w:eastAsia="ru-RU"/>
        </w:rPr>
        <w:t>Указы Президента Российской Федерации</w:t>
      </w:r>
    </w:p>
    <w:p w:rsidR="000F2EB3" w:rsidRPr="00F84A97" w:rsidRDefault="000F2EB3" w:rsidP="00F84A97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r w:rsidRPr="00F84A97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>Указ Президента Российской Федерации от 29.06.2018 № 378 «О Национальном плане противодействия коррупции на 2018 — 2020 годы»</w:t>
      </w:r>
    </w:p>
    <w:p w:rsidR="000F2EB3" w:rsidRPr="00F84A97" w:rsidRDefault="000F2EB3" w:rsidP="00F84A97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r w:rsidRPr="00F84A97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>Указ Президента Российской Федерации от 15.07.2015 № 364 «О мерах по совершенствованию организации деятельности в области противодействия коррупции»</w:t>
      </w:r>
    </w:p>
    <w:p w:rsidR="000F2EB3" w:rsidRPr="00F84A97" w:rsidRDefault="000F2EB3" w:rsidP="00F84A97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r w:rsidRPr="00F84A97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>Указ Президента Российской Федерации от 08.03.2015 №120 «О некоторых вопросах противодействия коррупции»</w:t>
      </w:r>
    </w:p>
    <w:p w:rsidR="000F2EB3" w:rsidRPr="00F84A97" w:rsidRDefault="000F2EB3" w:rsidP="00F84A97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r w:rsidRPr="00F84A97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>Указ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</w:p>
    <w:p w:rsidR="000F2EB3" w:rsidRPr="00F84A97" w:rsidRDefault="000F2EB3" w:rsidP="00F84A97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r w:rsidRPr="00F84A97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>Указ Президента РФ от 12.08.2002 № 885 «Об утверждении общих принципов служебного поведения государственных служащих»</w:t>
      </w:r>
    </w:p>
    <w:p w:rsidR="000F2EB3" w:rsidRPr="00F84A97" w:rsidRDefault="000F2EB3" w:rsidP="00F84A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r w:rsidRPr="00F84A97">
        <w:rPr>
          <w:rFonts w:ascii="inherit" w:eastAsia="Times New Roman" w:hAnsi="inherit" w:cs="Arial"/>
          <w:b/>
          <w:bCs/>
          <w:i/>
          <w:iCs/>
          <w:color w:val="2B2B2B"/>
          <w:sz w:val="28"/>
          <w:szCs w:val="28"/>
          <w:bdr w:val="none" w:sz="0" w:space="0" w:color="auto" w:frame="1"/>
          <w:lang w:eastAsia="ru-RU"/>
        </w:rPr>
        <w:t>Постановления Правительства Российской Федерации</w:t>
      </w:r>
    </w:p>
    <w:p w:rsidR="000F2EB3" w:rsidRPr="00F84A97" w:rsidRDefault="000F2EB3" w:rsidP="00F84A97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proofErr w:type="gramStart"/>
      <w:r w:rsidRPr="00F84A97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>Распоряжение Правительства Российской Федерации от 28 декабря 2016 г. № 2867 «Об утверждении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идентифицировать»</w:t>
      </w:r>
      <w:proofErr w:type="gramEnd"/>
    </w:p>
    <w:p w:rsidR="000F2EB3" w:rsidRPr="00F84A97" w:rsidRDefault="000F2EB3" w:rsidP="00F84A97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r w:rsidRPr="00F84A97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lastRenderedPageBreak/>
        <w:t>Постановление Правительства РФ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</w:p>
    <w:p w:rsidR="000F2EB3" w:rsidRPr="00F84A97" w:rsidRDefault="000F2EB3" w:rsidP="00F84A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r w:rsidRPr="00F84A97">
        <w:rPr>
          <w:rFonts w:ascii="inherit" w:eastAsia="Times New Roman" w:hAnsi="inherit" w:cs="Arial"/>
          <w:b/>
          <w:bCs/>
          <w:i/>
          <w:iCs/>
          <w:color w:val="2B2B2B"/>
          <w:sz w:val="28"/>
          <w:szCs w:val="28"/>
          <w:bdr w:val="none" w:sz="0" w:space="0" w:color="auto" w:frame="1"/>
          <w:lang w:eastAsia="ru-RU"/>
        </w:rPr>
        <w:t>Иные нормативные акты</w:t>
      </w:r>
    </w:p>
    <w:p w:rsidR="000F2EB3" w:rsidRPr="00F84A97" w:rsidRDefault="000F2EB3" w:rsidP="00F84A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r w:rsidRPr="00F84A97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>Закон Воронежской области от 28.12.2007 N 175-ОЗ «О муниципальной службе в Воронежской области». </w:t>
      </w:r>
      <w:hyperlink r:id="rId5" w:history="1">
        <w:r w:rsidRPr="00F84A97">
          <w:rPr>
            <w:rFonts w:ascii="inherit" w:eastAsia="Times New Roman" w:hAnsi="inherit" w:cs="Arial"/>
            <w:color w:val="467E92"/>
            <w:sz w:val="28"/>
            <w:szCs w:val="28"/>
            <w:u w:val="single"/>
            <w:bdr w:val="none" w:sz="0" w:space="0" w:color="auto" w:frame="1"/>
            <w:lang w:eastAsia="ru-RU"/>
          </w:rPr>
          <w:t>Ска</w:t>
        </w:r>
        <w:r w:rsidRPr="00F84A97">
          <w:rPr>
            <w:rFonts w:ascii="inherit" w:eastAsia="Times New Roman" w:hAnsi="inherit" w:cs="Arial"/>
            <w:color w:val="467E92"/>
            <w:sz w:val="28"/>
            <w:szCs w:val="28"/>
            <w:u w:val="single"/>
            <w:bdr w:val="none" w:sz="0" w:space="0" w:color="auto" w:frame="1"/>
            <w:lang w:eastAsia="ru-RU"/>
          </w:rPr>
          <w:t>ч</w:t>
        </w:r>
        <w:r w:rsidRPr="00F84A97">
          <w:rPr>
            <w:rFonts w:ascii="inherit" w:eastAsia="Times New Roman" w:hAnsi="inherit" w:cs="Arial"/>
            <w:color w:val="467E92"/>
            <w:sz w:val="28"/>
            <w:szCs w:val="28"/>
            <w:u w:val="single"/>
            <w:bdr w:val="none" w:sz="0" w:space="0" w:color="auto" w:frame="1"/>
            <w:lang w:eastAsia="ru-RU"/>
          </w:rPr>
          <w:t>а</w:t>
        </w:r>
        <w:r w:rsidRPr="00F84A97">
          <w:rPr>
            <w:rFonts w:ascii="inherit" w:eastAsia="Times New Roman" w:hAnsi="inherit" w:cs="Arial"/>
            <w:color w:val="467E92"/>
            <w:sz w:val="28"/>
            <w:szCs w:val="28"/>
            <w:u w:val="single"/>
            <w:bdr w:val="none" w:sz="0" w:space="0" w:color="auto" w:frame="1"/>
            <w:lang w:eastAsia="ru-RU"/>
          </w:rPr>
          <w:t>т</w:t>
        </w:r>
        <w:r w:rsidRPr="00F84A97">
          <w:rPr>
            <w:rFonts w:ascii="inherit" w:eastAsia="Times New Roman" w:hAnsi="inherit" w:cs="Arial"/>
            <w:color w:val="467E92"/>
            <w:sz w:val="28"/>
            <w:szCs w:val="28"/>
            <w:u w:val="single"/>
            <w:bdr w:val="none" w:sz="0" w:space="0" w:color="auto" w:frame="1"/>
            <w:lang w:eastAsia="ru-RU"/>
          </w:rPr>
          <w:t>ь</w:t>
        </w:r>
        <w:r w:rsidR="002969EE">
          <w:rPr>
            <w:rFonts w:ascii="inherit" w:eastAsia="Times New Roman" w:hAnsi="inherit" w:cs="Arial"/>
            <w:color w:val="467E92"/>
            <w:sz w:val="28"/>
            <w:szCs w:val="28"/>
            <w:u w:val="single"/>
            <w:bdr w:val="none" w:sz="0" w:space="0" w:color="auto" w:frame="1"/>
            <w:lang w:eastAsia="ru-RU"/>
          </w:rPr>
          <w:t>…</w:t>
        </w:r>
        <w:r w:rsidRPr="00F84A97">
          <w:rPr>
            <w:rFonts w:ascii="inherit" w:eastAsia="Times New Roman" w:hAnsi="inherit" w:cs="Arial"/>
            <w:color w:val="467E92"/>
            <w:sz w:val="28"/>
            <w:szCs w:val="28"/>
            <w:u w:val="single"/>
            <w:bdr w:val="none" w:sz="0" w:space="0" w:color="auto" w:frame="1"/>
            <w:lang w:eastAsia="ru-RU"/>
          </w:rPr>
          <w:t> </w:t>
        </w:r>
      </w:hyperlink>
    </w:p>
    <w:p w:rsidR="000F2EB3" w:rsidRPr="00F84A97" w:rsidRDefault="000F2EB3" w:rsidP="00F84A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r w:rsidRPr="00F84A97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>Закон Воронежской области от 02.06.2017 N 45-ОЗ 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характера». </w:t>
      </w:r>
      <w:hyperlink r:id="rId6" w:history="1">
        <w:r w:rsidRPr="00F84A97">
          <w:rPr>
            <w:rFonts w:ascii="inherit" w:eastAsia="Times New Roman" w:hAnsi="inherit" w:cs="Arial"/>
            <w:color w:val="467E92"/>
            <w:sz w:val="28"/>
            <w:szCs w:val="28"/>
            <w:u w:val="single"/>
            <w:bdr w:val="none" w:sz="0" w:space="0" w:color="auto" w:frame="1"/>
            <w:lang w:eastAsia="ru-RU"/>
          </w:rPr>
          <w:t>Скача</w:t>
        </w:r>
        <w:r w:rsidRPr="00F84A97">
          <w:rPr>
            <w:rFonts w:ascii="inherit" w:eastAsia="Times New Roman" w:hAnsi="inherit" w:cs="Arial"/>
            <w:color w:val="467E92"/>
            <w:sz w:val="28"/>
            <w:szCs w:val="28"/>
            <w:u w:val="single"/>
            <w:bdr w:val="none" w:sz="0" w:space="0" w:color="auto" w:frame="1"/>
            <w:lang w:eastAsia="ru-RU"/>
          </w:rPr>
          <w:t>т</w:t>
        </w:r>
        <w:r w:rsidRPr="00F84A97">
          <w:rPr>
            <w:rFonts w:ascii="inherit" w:eastAsia="Times New Roman" w:hAnsi="inherit" w:cs="Arial"/>
            <w:color w:val="467E92"/>
            <w:sz w:val="28"/>
            <w:szCs w:val="28"/>
            <w:u w:val="single"/>
            <w:bdr w:val="none" w:sz="0" w:space="0" w:color="auto" w:frame="1"/>
            <w:lang w:eastAsia="ru-RU"/>
          </w:rPr>
          <w:t>ь…</w:t>
        </w:r>
      </w:hyperlink>
    </w:p>
    <w:p w:rsidR="000F2EB3" w:rsidRPr="00F84A97" w:rsidRDefault="000F2EB3" w:rsidP="00F84A9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r w:rsidRPr="00F84A97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>Закон Воронежской области от 12 мая 2009 года №43-ОЗ «О профилактике коррупции в Воронежской области». </w:t>
      </w:r>
      <w:hyperlink r:id="rId7" w:history="1">
        <w:r w:rsidRPr="00F84A97">
          <w:rPr>
            <w:rFonts w:ascii="inherit" w:eastAsia="Times New Roman" w:hAnsi="inherit" w:cs="Arial"/>
            <w:color w:val="467E92"/>
            <w:sz w:val="28"/>
            <w:szCs w:val="28"/>
            <w:u w:val="single"/>
            <w:bdr w:val="none" w:sz="0" w:space="0" w:color="auto" w:frame="1"/>
            <w:lang w:eastAsia="ru-RU"/>
          </w:rPr>
          <w:t>Скач</w:t>
        </w:r>
        <w:r w:rsidRPr="00F84A97">
          <w:rPr>
            <w:rFonts w:ascii="inherit" w:eastAsia="Times New Roman" w:hAnsi="inherit" w:cs="Arial"/>
            <w:color w:val="467E92"/>
            <w:sz w:val="28"/>
            <w:szCs w:val="28"/>
            <w:u w:val="single"/>
            <w:bdr w:val="none" w:sz="0" w:space="0" w:color="auto" w:frame="1"/>
            <w:lang w:eastAsia="ru-RU"/>
          </w:rPr>
          <w:t>а</w:t>
        </w:r>
        <w:r w:rsidRPr="00F84A97">
          <w:rPr>
            <w:rFonts w:ascii="inherit" w:eastAsia="Times New Roman" w:hAnsi="inherit" w:cs="Arial"/>
            <w:color w:val="467E92"/>
            <w:sz w:val="28"/>
            <w:szCs w:val="28"/>
            <w:u w:val="single"/>
            <w:bdr w:val="none" w:sz="0" w:space="0" w:color="auto" w:frame="1"/>
            <w:lang w:eastAsia="ru-RU"/>
          </w:rPr>
          <w:t>ть…</w:t>
        </w:r>
      </w:hyperlink>
    </w:p>
    <w:p w:rsidR="000F2EB3" w:rsidRPr="00F84A97" w:rsidRDefault="000F2EB3" w:rsidP="00F84A97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r w:rsidRPr="00F84A97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>Решения Совета народных депутатов</w:t>
      </w:r>
    </w:p>
    <w:p w:rsidR="005E1A13" w:rsidRDefault="005E1A13">
      <w:bookmarkStart w:id="0" w:name="_GoBack"/>
      <w:bookmarkEnd w:id="0"/>
    </w:p>
    <w:sectPr w:rsidR="005E1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63"/>
    <w:rsid w:val="000F2EB3"/>
    <w:rsid w:val="002969EE"/>
    <w:rsid w:val="005E1A13"/>
    <w:rsid w:val="006925B8"/>
    <w:rsid w:val="00E32663"/>
    <w:rsid w:val="00F8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2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2EB3"/>
    <w:rPr>
      <w:color w:val="0000FF"/>
      <w:u w:val="single"/>
    </w:rPr>
  </w:style>
  <w:style w:type="character" w:styleId="a5">
    <w:name w:val="Emphasis"/>
    <w:basedOn w:val="a0"/>
    <w:uiPriority w:val="20"/>
    <w:qFormat/>
    <w:rsid w:val="000F2E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2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2EB3"/>
    <w:rPr>
      <w:color w:val="0000FF"/>
      <w:u w:val="single"/>
    </w:rPr>
  </w:style>
  <w:style w:type="character" w:styleId="a5">
    <w:name w:val="Emphasis"/>
    <w:basedOn w:val="a0"/>
    <w:uiPriority w:val="20"/>
    <w:qFormat/>
    <w:rsid w:val="000F2E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5471">
          <w:marLeft w:val="0"/>
          <w:marRight w:val="75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aladm.ru/wp-content/uploads/Files/2019/43OZ_RK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aladm.ru/wp-content/uploads/Files/2019/45OZ_RK.docx" TargetMode="External"/><Relationship Id="rId5" Type="http://schemas.openxmlformats.org/officeDocument/2006/relationships/hyperlink" Target="http://taladm.ru/wp-content/uploads/Files/2019/175OZ_RK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2021-12-10T12:43:00Z</dcterms:created>
  <dcterms:modified xsi:type="dcterms:W3CDTF">2021-12-14T11:12:00Z</dcterms:modified>
</cp:coreProperties>
</file>