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0" w:type="dxa"/>
        <w:tblBorders>
          <w:bottom w:val="single" w:sz="4" w:space="0" w:color="000000"/>
          <w:insideH w:val="single" w:sz="4" w:space="0" w:color="000000"/>
        </w:tblBorders>
        <w:tblLayout w:type="fixed"/>
        <w:tblLook w:val="00A0" w:firstRow="1" w:lastRow="0" w:firstColumn="1" w:lastColumn="0" w:noHBand="0" w:noVBand="0"/>
      </w:tblPr>
      <w:tblGrid>
        <w:gridCol w:w="8081"/>
        <w:gridCol w:w="532"/>
        <w:gridCol w:w="1567"/>
      </w:tblGrid>
      <w:tr w:rsidR="004060B3" w:rsidRPr="00412339" w14:paraId="1DA2687A" w14:textId="77777777" w:rsidTr="00A627EE">
        <w:trPr>
          <w:trHeight w:val="283"/>
        </w:trPr>
        <w:tc>
          <w:tcPr>
            <w:tcW w:w="8613" w:type="dxa"/>
            <w:gridSpan w:val="2"/>
            <w:tcBorders>
              <w:bottom w:val="single" w:sz="4" w:space="0" w:color="000000"/>
            </w:tcBorders>
          </w:tcPr>
          <w:p w14:paraId="531B86A6" w14:textId="7777DC22" w:rsidR="004060B3" w:rsidRPr="00412339" w:rsidRDefault="004060B3" w:rsidP="00A627EE">
            <w:pPr>
              <w:autoSpaceDE w:val="0"/>
              <w:autoSpaceDN w:val="0"/>
              <w:adjustRightInd w:val="0"/>
              <w:ind w:right="-249"/>
              <w:jc w:val="center"/>
              <w:rPr>
                <w:rFonts w:ascii="Times New Roman" w:hAnsi="Times New Roman"/>
                <w:sz w:val="24"/>
                <w:szCs w:val="24"/>
              </w:rPr>
            </w:pPr>
            <w:r w:rsidRPr="00412339">
              <w:rPr>
                <w:rFonts w:ascii="Times New Roman" w:hAnsi="Times New Roman"/>
                <w:sz w:val="24"/>
                <w:szCs w:val="24"/>
              </w:rPr>
              <w:t xml:space="preserve">МИНИСТЕРСТВО СЕЛЬСКОГО ХОЗЯЙСТВА РОССИЙСКОЙ ФЕДЕРАЦИИ </w:t>
            </w:r>
            <w:r w:rsidRPr="00412339">
              <w:rPr>
                <w:rFonts w:ascii="Times New Roman" w:hAnsi="Times New Roman"/>
                <w:sz w:val="28"/>
                <w:szCs w:val="28"/>
              </w:rPr>
              <w:t>ФГБУ «Россельхозцентр»</w:t>
            </w:r>
            <w:r w:rsidRPr="00412339">
              <w:rPr>
                <w:rFonts w:ascii="Times New Roman" w:hAnsi="Times New Roman"/>
                <w:sz w:val="24"/>
                <w:szCs w:val="24"/>
              </w:rPr>
              <w:br/>
            </w:r>
            <w:r w:rsidRPr="00412339">
              <w:rPr>
                <w:rFonts w:ascii="Times New Roman" w:hAnsi="Times New Roman"/>
                <w:sz w:val="28"/>
                <w:szCs w:val="28"/>
              </w:rPr>
              <w:t xml:space="preserve">Филиал ФГБУ «Россельхозцентр» по </w:t>
            </w:r>
            <w:r>
              <w:rPr>
                <w:rFonts w:ascii="Times New Roman" w:hAnsi="Times New Roman"/>
                <w:bCs/>
                <w:color w:val="000000"/>
                <w:sz w:val="28"/>
                <w:szCs w:val="28"/>
              </w:rPr>
              <w:t>Воронежской области</w:t>
            </w:r>
          </w:p>
        </w:tc>
        <w:tc>
          <w:tcPr>
            <w:tcW w:w="1567" w:type="dxa"/>
            <w:tcBorders>
              <w:top w:val="nil"/>
              <w:bottom w:val="nil"/>
            </w:tcBorders>
          </w:tcPr>
          <w:p w14:paraId="62096632" w14:textId="77777777" w:rsidR="004060B3" w:rsidRPr="00412339" w:rsidRDefault="004060B3" w:rsidP="00A627EE">
            <w:pPr>
              <w:autoSpaceDE w:val="0"/>
              <w:autoSpaceDN w:val="0"/>
              <w:adjustRightInd w:val="0"/>
              <w:rPr>
                <w:rFonts w:ascii="Times New Roman" w:hAnsi="Times New Roman"/>
                <w:noProof/>
                <w:color w:val="008100"/>
                <w:sz w:val="28"/>
                <w:szCs w:val="28"/>
              </w:rPr>
            </w:pPr>
          </w:p>
        </w:tc>
      </w:tr>
      <w:tr w:rsidR="004060B3" w:rsidRPr="00412339" w14:paraId="5C557F6E" w14:textId="77777777" w:rsidTr="00A627EE">
        <w:trPr>
          <w:trHeight w:val="1037"/>
        </w:trPr>
        <w:tc>
          <w:tcPr>
            <w:tcW w:w="8081" w:type="dxa"/>
            <w:tcBorders>
              <w:top w:val="single" w:sz="4" w:space="0" w:color="000000"/>
              <w:bottom w:val="single" w:sz="4" w:space="0" w:color="auto"/>
            </w:tcBorders>
          </w:tcPr>
          <w:p w14:paraId="7A8EE1C4" w14:textId="37A3CD55" w:rsidR="004060B3" w:rsidRPr="006E6B05" w:rsidRDefault="009307DA" w:rsidP="00A627EE">
            <w:pPr>
              <w:autoSpaceDE w:val="0"/>
              <w:autoSpaceDN w:val="0"/>
              <w:adjustRightInd w:val="0"/>
              <w:rPr>
                <w:rFonts w:ascii="Times New Roman" w:hAnsi="Times New Roman"/>
                <w:b/>
                <w:color w:val="FF0000"/>
                <w:sz w:val="28"/>
                <w:szCs w:val="32"/>
              </w:rPr>
            </w:pPr>
            <w:r>
              <w:rPr>
                <w:rFonts w:ascii="Times New Roman" w:hAnsi="Times New Roman"/>
                <w:b/>
                <w:color w:val="FF0000"/>
                <w:sz w:val="28"/>
                <w:szCs w:val="32"/>
              </w:rPr>
              <w:t>ИНФОРМАЦИОННОЕ</w:t>
            </w:r>
            <w:r w:rsidR="004060B3" w:rsidRPr="006E6B05">
              <w:rPr>
                <w:rFonts w:ascii="Times New Roman" w:hAnsi="Times New Roman"/>
                <w:b/>
                <w:color w:val="FF0000"/>
                <w:sz w:val="28"/>
                <w:szCs w:val="32"/>
              </w:rPr>
              <w:t xml:space="preserve"> СООБЩЕНИЕ РОССЕЛЬХОЗЦЕНТРА</w:t>
            </w:r>
          </w:p>
          <w:p w14:paraId="5678070D" w14:textId="7989ADD8" w:rsidR="004060B3" w:rsidRPr="0010797B" w:rsidRDefault="0010797B" w:rsidP="0010797B">
            <w:pPr>
              <w:autoSpaceDE w:val="0"/>
              <w:autoSpaceDN w:val="0"/>
              <w:adjustRightInd w:val="0"/>
              <w:jc w:val="center"/>
              <w:rPr>
                <w:rFonts w:ascii="Times New Roman" w:hAnsi="Times New Roman"/>
                <w:b/>
                <w:sz w:val="28"/>
                <w:szCs w:val="28"/>
              </w:rPr>
            </w:pPr>
            <w:r w:rsidRPr="0010797B">
              <w:rPr>
                <w:rFonts w:ascii="Times New Roman" w:hAnsi="Times New Roman"/>
                <w:b/>
                <w:sz w:val="28"/>
                <w:szCs w:val="28"/>
              </w:rPr>
              <w:t>Калачеевский отдел</w:t>
            </w:r>
          </w:p>
        </w:tc>
        <w:tc>
          <w:tcPr>
            <w:tcW w:w="2099" w:type="dxa"/>
            <w:gridSpan w:val="2"/>
            <w:tcBorders>
              <w:top w:val="nil"/>
              <w:bottom w:val="single" w:sz="4" w:space="0" w:color="auto"/>
            </w:tcBorders>
          </w:tcPr>
          <w:p w14:paraId="55B35876" w14:textId="302B2BB2" w:rsidR="004060B3" w:rsidRPr="00412339" w:rsidRDefault="004060B3" w:rsidP="00A627EE">
            <w:pPr>
              <w:autoSpaceDE w:val="0"/>
              <w:autoSpaceDN w:val="0"/>
              <w:adjustRightInd w:val="0"/>
              <w:jc w:val="center"/>
              <w:rPr>
                <w:rFonts w:ascii="Times New Roman" w:hAnsi="Times New Roman"/>
                <w:noProof/>
                <w:color w:val="008100"/>
                <w:sz w:val="28"/>
                <w:szCs w:val="28"/>
              </w:rPr>
            </w:pPr>
            <w:r w:rsidRPr="00412339">
              <w:rPr>
                <w:rFonts w:ascii="Times New Roman" w:hAnsi="Times New Roman"/>
                <w:noProof/>
                <w:color w:val="008100"/>
                <w:sz w:val="28"/>
                <w:szCs w:val="28"/>
                <w:lang w:eastAsia="ru-RU"/>
              </w:rPr>
              <w:drawing>
                <wp:inline distT="0" distB="0" distL="0" distR="0" wp14:anchorId="36C23296" wp14:editId="2B211B90">
                  <wp:extent cx="92392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895350"/>
                          </a:xfrm>
                          <a:prstGeom prst="rect">
                            <a:avLst/>
                          </a:prstGeom>
                          <a:noFill/>
                          <a:ln>
                            <a:noFill/>
                          </a:ln>
                        </pic:spPr>
                      </pic:pic>
                    </a:graphicData>
                  </a:graphic>
                </wp:inline>
              </w:drawing>
            </w:r>
          </w:p>
        </w:tc>
      </w:tr>
    </w:tbl>
    <w:p w14:paraId="4983D3B0" w14:textId="0A8CE9A3" w:rsidR="004060B3" w:rsidRDefault="004060B3" w:rsidP="004060B3">
      <w:pPr>
        <w:autoSpaceDE w:val="0"/>
        <w:autoSpaceDN w:val="0"/>
        <w:adjustRightInd w:val="0"/>
        <w:spacing w:after="0"/>
        <w:ind w:right="140"/>
        <w:jc w:val="right"/>
        <w:rPr>
          <w:rFonts w:ascii="Times New Roman" w:hAnsi="Times New Roman"/>
          <w:b/>
          <w:sz w:val="20"/>
          <w:szCs w:val="20"/>
        </w:rPr>
      </w:pPr>
      <w:r>
        <w:rPr>
          <w:rFonts w:ascii="Times New Roman" w:hAnsi="Times New Roman"/>
          <w:b/>
          <w:sz w:val="20"/>
          <w:szCs w:val="20"/>
        </w:rPr>
        <w:t xml:space="preserve">от </w:t>
      </w:r>
      <w:r w:rsidR="0010797B">
        <w:rPr>
          <w:rFonts w:ascii="Times New Roman" w:hAnsi="Times New Roman"/>
          <w:b/>
          <w:sz w:val="20"/>
          <w:szCs w:val="20"/>
        </w:rPr>
        <w:t>0</w:t>
      </w:r>
      <w:r w:rsidR="002A0E89">
        <w:rPr>
          <w:rFonts w:ascii="Times New Roman" w:hAnsi="Times New Roman"/>
          <w:b/>
          <w:sz w:val="20"/>
          <w:szCs w:val="20"/>
        </w:rPr>
        <w:t>2</w:t>
      </w:r>
      <w:r w:rsidR="00340F8F">
        <w:rPr>
          <w:rFonts w:ascii="Times New Roman" w:hAnsi="Times New Roman"/>
          <w:b/>
          <w:sz w:val="20"/>
          <w:szCs w:val="20"/>
        </w:rPr>
        <w:t>.0</w:t>
      </w:r>
      <w:r w:rsidR="0010797B">
        <w:rPr>
          <w:rFonts w:ascii="Times New Roman" w:hAnsi="Times New Roman"/>
          <w:b/>
          <w:sz w:val="20"/>
          <w:szCs w:val="20"/>
        </w:rPr>
        <w:t>9</w:t>
      </w:r>
      <w:r>
        <w:rPr>
          <w:rFonts w:ascii="Times New Roman" w:hAnsi="Times New Roman"/>
          <w:b/>
          <w:sz w:val="20"/>
          <w:szCs w:val="20"/>
        </w:rPr>
        <w:t>.202</w:t>
      </w:r>
      <w:r w:rsidR="002A0E89">
        <w:rPr>
          <w:rFonts w:ascii="Times New Roman" w:hAnsi="Times New Roman"/>
          <w:b/>
          <w:sz w:val="20"/>
          <w:szCs w:val="20"/>
        </w:rPr>
        <w:t>4</w:t>
      </w:r>
      <w:r w:rsidRPr="00412339">
        <w:rPr>
          <w:rFonts w:ascii="Times New Roman" w:hAnsi="Times New Roman"/>
          <w:b/>
          <w:sz w:val="20"/>
          <w:szCs w:val="20"/>
        </w:rPr>
        <w:t xml:space="preserve"> </w:t>
      </w:r>
      <w:r>
        <w:rPr>
          <w:rFonts w:ascii="Times New Roman" w:hAnsi="Times New Roman"/>
          <w:b/>
          <w:sz w:val="20"/>
          <w:szCs w:val="20"/>
        </w:rPr>
        <w:t>г.</w:t>
      </w:r>
    </w:p>
    <w:p w14:paraId="67CE38D8" w14:textId="77777777" w:rsidR="00340F8F" w:rsidRDefault="00340F8F" w:rsidP="00340F8F">
      <w:pPr>
        <w:spacing w:line="240" w:lineRule="auto"/>
        <w:ind w:firstLine="567"/>
        <w:contextualSpacing/>
        <w:jc w:val="center"/>
        <w:rPr>
          <w:rFonts w:ascii="Franklin Gothic Medium" w:hAnsi="Franklin Gothic Medium"/>
          <w:sz w:val="28"/>
          <w:szCs w:val="28"/>
        </w:rPr>
      </w:pPr>
    </w:p>
    <w:p w14:paraId="5FABBA1B" w14:textId="5AEBBFC5" w:rsidR="00340F8F" w:rsidRPr="00EE35D7" w:rsidRDefault="00340F8F" w:rsidP="00340F8F">
      <w:pPr>
        <w:spacing w:line="240" w:lineRule="auto"/>
        <w:ind w:firstLine="567"/>
        <w:contextualSpacing/>
        <w:jc w:val="center"/>
        <w:rPr>
          <w:rFonts w:ascii="Times New Roman" w:hAnsi="Times New Roman"/>
          <w:b/>
          <w:sz w:val="28"/>
          <w:szCs w:val="28"/>
        </w:rPr>
      </w:pPr>
      <w:r w:rsidRPr="00EE35D7">
        <w:rPr>
          <w:rFonts w:ascii="Times New Roman" w:hAnsi="Times New Roman"/>
          <w:b/>
          <w:sz w:val="28"/>
          <w:szCs w:val="28"/>
        </w:rPr>
        <w:t>Рекомендации по протравливанию семян озимых зерновых культур</w:t>
      </w:r>
    </w:p>
    <w:p w14:paraId="5A0F86EF" w14:textId="2E9132E0" w:rsidR="00340F8F" w:rsidRPr="00340F8F" w:rsidRDefault="00EE35D7" w:rsidP="00340F8F">
      <w:pPr>
        <w:ind w:firstLine="567"/>
        <w:jc w:val="both"/>
        <w:rPr>
          <w:rFonts w:ascii="Times New Roman" w:hAnsi="Times New Roman"/>
          <w:sz w:val="28"/>
          <w:szCs w:val="28"/>
        </w:rPr>
      </w:pPr>
      <w:r>
        <w:rPr>
          <w:noProof/>
          <w:lang w:eastAsia="ru-RU"/>
        </w:rPr>
        <w:drawing>
          <wp:anchor distT="0" distB="0" distL="114300" distR="114300" simplePos="0" relativeHeight="251658240" behindDoc="1" locked="0" layoutInCell="1" allowOverlap="1" wp14:anchorId="344A5918" wp14:editId="356AE200">
            <wp:simplePos x="0" y="0"/>
            <wp:positionH relativeFrom="column">
              <wp:posOffset>52070</wp:posOffset>
            </wp:positionH>
            <wp:positionV relativeFrom="paragraph">
              <wp:posOffset>360045</wp:posOffset>
            </wp:positionV>
            <wp:extent cx="2825115" cy="1600200"/>
            <wp:effectExtent l="0" t="0" r="0" b="0"/>
            <wp:wrapTight wrapText="bothSides">
              <wp:wrapPolygon edited="0">
                <wp:start x="0" y="0"/>
                <wp:lineTo x="0" y="21343"/>
                <wp:lineTo x="21411" y="21343"/>
                <wp:lineTo x="2141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5115" cy="1600200"/>
                    </a:xfrm>
                    <a:prstGeom prst="rect">
                      <a:avLst/>
                    </a:prstGeom>
                  </pic:spPr>
                </pic:pic>
              </a:graphicData>
            </a:graphic>
            <wp14:sizeRelH relativeFrom="margin">
              <wp14:pctWidth>0</wp14:pctWidth>
            </wp14:sizeRelH>
            <wp14:sizeRelV relativeFrom="margin">
              <wp14:pctHeight>0</wp14:pctHeight>
            </wp14:sizeRelV>
          </wp:anchor>
        </w:drawing>
      </w:r>
    </w:p>
    <w:p w14:paraId="1518506F" w14:textId="48B6F992" w:rsidR="002A0E89"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 xml:space="preserve">В жизни сельхозтоваропроизводителя так мало времени на отдых. Еще не за кончились заботы об уборке и сохранности урожая, а уже подходит время задуматься о севе озимых. </w:t>
      </w:r>
    </w:p>
    <w:p w14:paraId="5A456DE7" w14:textId="5414F6CA" w:rsidR="00340F8F" w:rsidRPr="00340F8F" w:rsidRDefault="00340F8F" w:rsidP="002A0E89">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На что же следует обратить внимание и какие аспекты следует учесть при</w:t>
      </w:r>
      <w:r w:rsidR="002A0E89">
        <w:rPr>
          <w:rFonts w:ascii="Times New Roman" w:hAnsi="Times New Roman"/>
          <w:sz w:val="28"/>
          <w:szCs w:val="28"/>
        </w:rPr>
        <w:t xml:space="preserve"> подготовке семенного материала? </w:t>
      </w:r>
      <w:r w:rsidRPr="00340F8F">
        <w:rPr>
          <w:rFonts w:ascii="Times New Roman" w:hAnsi="Times New Roman"/>
          <w:sz w:val="28"/>
          <w:szCs w:val="28"/>
        </w:rPr>
        <w:t xml:space="preserve">В первую </w:t>
      </w:r>
      <w:proofErr w:type="gramStart"/>
      <w:r w:rsidRPr="00340F8F">
        <w:rPr>
          <w:rFonts w:ascii="Times New Roman" w:hAnsi="Times New Roman"/>
          <w:sz w:val="28"/>
          <w:szCs w:val="28"/>
        </w:rPr>
        <w:t xml:space="preserve">очередь </w:t>
      </w:r>
      <w:r w:rsidR="002A0E89">
        <w:rPr>
          <w:rFonts w:ascii="Times New Roman" w:hAnsi="Times New Roman"/>
          <w:sz w:val="28"/>
          <w:szCs w:val="28"/>
        </w:rPr>
        <w:t xml:space="preserve"> -</w:t>
      </w:r>
      <w:proofErr w:type="gramEnd"/>
      <w:r w:rsidR="002A0E89">
        <w:rPr>
          <w:rFonts w:ascii="Times New Roman" w:hAnsi="Times New Roman"/>
          <w:sz w:val="28"/>
          <w:szCs w:val="28"/>
        </w:rPr>
        <w:t xml:space="preserve"> </w:t>
      </w:r>
      <w:r w:rsidRPr="00340F8F">
        <w:rPr>
          <w:rFonts w:ascii="Times New Roman" w:hAnsi="Times New Roman"/>
          <w:sz w:val="28"/>
          <w:szCs w:val="28"/>
        </w:rPr>
        <w:t>на сортовые качества</w:t>
      </w:r>
      <w:r w:rsidR="002A0E89">
        <w:rPr>
          <w:rFonts w:ascii="Times New Roman" w:hAnsi="Times New Roman"/>
          <w:sz w:val="28"/>
          <w:szCs w:val="28"/>
        </w:rPr>
        <w:t xml:space="preserve">, </w:t>
      </w:r>
      <w:r w:rsidRPr="00340F8F">
        <w:rPr>
          <w:rFonts w:ascii="Times New Roman" w:hAnsi="Times New Roman"/>
          <w:sz w:val="28"/>
          <w:szCs w:val="28"/>
        </w:rPr>
        <w:t>сорта должны быть районированными, то есть пригодными к выращиванию в конкретном регионе.</w:t>
      </w:r>
    </w:p>
    <w:p w14:paraId="34962B35" w14:textId="6A584F43" w:rsidR="00340F8F" w:rsidRPr="00340F8F" w:rsidRDefault="002A0E89" w:rsidP="00340F8F">
      <w:pPr>
        <w:spacing w:line="240" w:lineRule="auto"/>
        <w:ind w:firstLine="567"/>
        <w:contextualSpacing/>
        <w:jc w:val="both"/>
        <w:rPr>
          <w:rFonts w:ascii="Times New Roman" w:hAnsi="Times New Roman"/>
          <w:sz w:val="28"/>
          <w:szCs w:val="28"/>
        </w:rPr>
      </w:pPr>
      <w:r>
        <w:rPr>
          <w:rFonts w:ascii="Times New Roman" w:hAnsi="Times New Roman"/>
          <w:sz w:val="28"/>
          <w:szCs w:val="28"/>
        </w:rPr>
        <w:t>Другим не</w:t>
      </w:r>
      <w:r w:rsidR="00340F8F" w:rsidRPr="00340F8F">
        <w:rPr>
          <w:rFonts w:ascii="Times New Roman" w:hAnsi="Times New Roman"/>
          <w:sz w:val="28"/>
          <w:szCs w:val="28"/>
        </w:rPr>
        <w:t>маловажным фактором являются посевные качества. Лабораторная всхожесть должна быть не менее 92-95%, влажность – в зависимости от географической зоны выращивания, не ниже 14-16%. Семена должны быть очищены от мелких и битых зерен, в посевном кондиционном материале хлебных злаков они должны составлять не более 0,5-1,0% по весу. Такой уровень чистоты посевного материала обеспечивает высокое качество протравливания (свыше 90%). Необходимо проводить тщательную очистку семенного материала (удаление остей, пыли, зерновой мелочи, колосковых чешуек). Эти фракции за счет очень большой относительной поверхности связывают значительно больше протравителя, чем остальной посевной материал. Вес 1000 зерен – один из важных показателей, характеризующих свойства зерна и его технологическую ценность при протравливании. Чем выше масса 1000 зерен, тем меньше зерен требуется обработать определенным количеством препарата. При низкой массе зерна требуемое количество протравителя наносится на семенной материал с увеличением расхода воды (до 11-12 л/т).</w:t>
      </w:r>
    </w:p>
    <w:p w14:paraId="00046680" w14:textId="77777777"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Выбрав сорт, определив посевные качества, необходимо обратить внимание на наличие патогенных микроорганизмов, которые могут повлиять на рост, развитие и даже привести к гибели растения. В этом поможет фитоэкспертиза семян. Она покажет видовой состав возбудителей и степень пораженности ими зерна.</w:t>
      </w:r>
    </w:p>
    <w:p w14:paraId="43DCF299" w14:textId="702896B2" w:rsidR="00340F8F" w:rsidRPr="00340F8F" w:rsidRDefault="00EE35D7" w:rsidP="00340F8F">
      <w:pPr>
        <w:spacing w:line="240" w:lineRule="auto"/>
        <w:ind w:firstLine="567"/>
        <w:contextualSpacing/>
        <w:jc w:val="both"/>
        <w:rPr>
          <w:rFonts w:ascii="Times New Roman" w:hAnsi="Times New Roman"/>
          <w:sz w:val="28"/>
          <w:szCs w:val="28"/>
        </w:rPr>
      </w:pPr>
      <w:r>
        <w:rPr>
          <w:noProof/>
          <w:lang w:eastAsia="ru-RU"/>
        </w:rPr>
        <w:lastRenderedPageBreak/>
        <w:drawing>
          <wp:anchor distT="0" distB="0" distL="114300" distR="114300" simplePos="0" relativeHeight="251659264" behindDoc="1" locked="0" layoutInCell="1" allowOverlap="1" wp14:anchorId="2A90592D" wp14:editId="2128D331">
            <wp:simplePos x="0" y="0"/>
            <wp:positionH relativeFrom="column">
              <wp:posOffset>3519170</wp:posOffset>
            </wp:positionH>
            <wp:positionV relativeFrom="paragraph">
              <wp:posOffset>21590</wp:posOffset>
            </wp:positionV>
            <wp:extent cx="2677160" cy="1893570"/>
            <wp:effectExtent l="0" t="0" r="8890" b="0"/>
            <wp:wrapTight wrapText="bothSides">
              <wp:wrapPolygon edited="0">
                <wp:start x="0" y="0"/>
                <wp:lineTo x="0" y="21296"/>
                <wp:lineTo x="21518" y="21296"/>
                <wp:lineTo x="2151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7160" cy="1893570"/>
                    </a:xfrm>
                    <a:prstGeom prst="rect">
                      <a:avLst/>
                    </a:prstGeom>
                  </pic:spPr>
                </pic:pic>
              </a:graphicData>
            </a:graphic>
          </wp:anchor>
        </w:drawing>
      </w:r>
      <w:r w:rsidR="00340F8F" w:rsidRPr="00340F8F">
        <w:rPr>
          <w:rFonts w:ascii="Times New Roman" w:hAnsi="Times New Roman"/>
          <w:sz w:val="28"/>
          <w:szCs w:val="28"/>
        </w:rPr>
        <w:t xml:space="preserve">Чтобы защитить будущий урожай необходимо обработать семена - протравить. В настоящее время имеется достаточно широкий ассортимент протравителей. Выбор препарата для обеззараживания должен в первую очередь основываться на результатах </w:t>
      </w:r>
      <w:proofErr w:type="spellStart"/>
      <w:r w:rsidR="00340F8F" w:rsidRPr="00340F8F">
        <w:rPr>
          <w:rFonts w:ascii="Times New Roman" w:hAnsi="Times New Roman"/>
          <w:sz w:val="28"/>
          <w:szCs w:val="28"/>
        </w:rPr>
        <w:t>фитоэкспертизы</w:t>
      </w:r>
      <w:proofErr w:type="spellEnd"/>
      <w:r w:rsidR="00340F8F" w:rsidRPr="00340F8F">
        <w:rPr>
          <w:rFonts w:ascii="Times New Roman" w:hAnsi="Times New Roman"/>
          <w:sz w:val="28"/>
          <w:szCs w:val="28"/>
        </w:rPr>
        <w:t xml:space="preserve"> семян и уровне инфекции, который сформировал предшественник. Так же планируемый к использованию препарат следует проверить на качество и количество действующего вещества. Особенно это необходимо сделать, есть ли есть сомнения в подлинности или в соблюдении условий хранения и транспортировки агрохимикатов. Это применимо не только для протравителей, но и для всех пестицидов.</w:t>
      </w:r>
      <w:r w:rsidRPr="00EE35D7">
        <w:rPr>
          <w:noProof/>
          <w:lang w:eastAsia="ru-RU"/>
        </w:rPr>
        <w:t xml:space="preserve"> </w:t>
      </w:r>
    </w:p>
    <w:p w14:paraId="0E53B6F8" w14:textId="0B634CA2" w:rsidR="00340F8F" w:rsidRPr="00340F8F" w:rsidRDefault="00340F8F" w:rsidP="00340F8F">
      <w:pPr>
        <w:spacing w:line="240" w:lineRule="auto"/>
        <w:ind w:firstLine="567"/>
        <w:contextualSpacing/>
        <w:jc w:val="both"/>
        <w:rPr>
          <w:rFonts w:ascii="Times New Roman" w:hAnsi="Times New Roman"/>
          <w:i/>
          <w:iCs/>
          <w:sz w:val="28"/>
          <w:szCs w:val="28"/>
        </w:rPr>
      </w:pPr>
      <w:r w:rsidRPr="00340F8F">
        <w:rPr>
          <w:rFonts w:ascii="Times New Roman" w:hAnsi="Times New Roman"/>
          <w:sz w:val="28"/>
          <w:szCs w:val="28"/>
        </w:rPr>
        <w:t xml:space="preserve">Опыт показывает, что семена озимых зерновых культур содержат в основном смешанную инфекцию, поэтому целесообразно использовать препараты на основе двух и более действующих веществ, которые обладают широким спектром фунгицидного действия. К таким препаратам относятся: </w:t>
      </w:r>
      <w:r w:rsidR="002A0E89">
        <w:rPr>
          <w:rFonts w:ascii="Times New Roman" w:hAnsi="Times New Roman"/>
          <w:i/>
          <w:iCs/>
          <w:sz w:val="28"/>
          <w:szCs w:val="28"/>
        </w:rPr>
        <w:t>Б</w:t>
      </w:r>
      <w:r w:rsidRPr="00340F8F">
        <w:rPr>
          <w:rFonts w:ascii="Times New Roman" w:hAnsi="Times New Roman"/>
          <w:i/>
          <w:iCs/>
          <w:sz w:val="28"/>
          <w:szCs w:val="28"/>
        </w:rPr>
        <w:t>аритон, КС (37</w:t>
      </w:r>
      <w:r w:rsidR="002A0E89">
        <w:rPr>
          <w:rFonts w:ascii="Times New Roman" w:hAnsi="Times New Roman"/>
          <w:i/>
          <w:iCs/>
          <w:sz w:val="28"/>
          <w:szCs w:val="28"/>
        </w:rPr>
        <w:t xml:space="preserve">,5+37,5) с </w:t>
      </w:r>
      <w:proofErr w:type="spellStart"/>
      <w:r w:rsidR="002A0E89">
        <w:rPr>
          <w:rFonts w:ascii="Times New Roman" w:hAnsi="Times New Roman"/>
          <w:i/>
          <w:iCs/>
          <w:sz w:val="28"/>
          <w:szCs w:val="28"/>
        </w:rPr>
        <w:t>н.р</w:t>
      </w:r>
      <w:proofErr w:type="spellEnd"/>
      <w:r w:rsidR="002A0E89">
        <w:rPr>
          <w:rFonts w:ascii="Times New Roman" w:hAnsi="Times New Roman"/>
          <w:i/>
          <w:iCs/>
          <w:sz w:val="28"/>
          <w:szCs w:val="28"/>
        </w:rPr>
        <w:t xml:space="preserve">.  1,25-1,5 л/т; </w:t>
      </w:r>
      <w:proofErr w:type="spellStart"/>
      <w:r w:rsidR="002A0E89">
        <w:rPr>
          <w:rFonts w:ascii="Times New Roman" w:hAnsi="Times New Roman"/>
          <w:i/>
          <w:iCs/>
          <w:sz w:val="28"/>
          <w:szCs w:val="28"/>
        </w:rPr>
        <w:t>В</w:t>
      </w:r>
      <w:r w:rsidRPr="00340F8F">
        <w:rPr>
          <w:rFonts w:ascii="Times New Roman" w:hAnsi="Times New Roman"/>
          <w:i/>
          <w:iCs/>
          <w:sz w:val="28"/>
          <w:szCs w:val="28"/>
        </w:rPr>
        <w:t>иал</w:t>
      </w:r>
      <w:proofErr w:type="spellEnd"/>
      <w:r w:rsidRPr="00340F8F">
        <w:rPr>
          <w:rFonts w:ascii="Times New Roman" w:hAnsi="Times New Roman"/>
          <w:i/>
          <w:iCs/>
          <w:sz w:val="28"/>
          <w:szCs w:val="28"/>
        </w:rPr>
        <w:t xml:space="preserve"> Трио, СК (120+</w:t>
      </w:r>
      <w:r w:rsidR="002A0E89">
        <w:rPr>
          <w:rFonts w:ascii="Times New Roman" w:hAnsi="Times New Roman"/>
          <w:i/>
          <w:iCs/>
          <w:sz w:val="28"/>
          <w:szCs w:val="28"/>
        </w:rPr>
        <w:t xml:space="preserve">30+5 г/л) с </w:t>
      </w:r>
      <w:proofErr w:type="spellStart"/>
      <w:r w:rsidR="002A0E89">
        <w:rPr>
          <w:rFonts w:ascii="Times New Roman" w:hAnsi="Times New Roman"/>
          <w:i/>
          <w:iCs/>
          <w:sz w:val="28"/>
          <w:szCs w:val="28"/>
        </w:rPr>
        <w:t>н.р</w:t>
      </w:r>
      <w:proofErr w:type="spellEnd"/>
      <w:r w:rsidR="002A0E89">
        <w:rPr>
          <w:rFonts w:ascii="Times New Roman" w:hAnsi="Times New Roman"/>
          <w:i/>
          <w:iCs/>
          <w:sz w:val="28"/>
          <w:szCs w:val="28"/>
        </w:rPr>
        <w:t xml:space="preserve">. 0,8-1,25 л/т; </w:t>
      </w:r>
      <w:proofErr w:type="spellStart"/>
      <w:r w:rsidR="002A0E89">
        <w:rPr>
          <w:rFonts w:ascii="Times New Roman" w:hAnsi="Times New Roman"/>
          <w:i/>
          <w:iCs/>
          <w:sz w:val="28"/>
          <w:szCs w:val="28"/>
        </w:rPr>
        <w:t>И</w:t>
      </w:r>
      <w:r w:rsidRPr="00340F8F">
        <w:rPr>
          <w:rFonts w:ascii="Times New Roman" w:hAnsi="Times New Roman"/>
          <w:i/>
          <w:iCs/>
          <w:sz w:val="28"/>
          <w:szCs w:val="28"/>
        </w:rPr>
        <w:t>ншур</w:t>
      </w:r>
      <w:proofErr w:type="spellEnd"/>
      <w:r w:rsidRPr="00340F8F">
        <w:rPr>
          <w:rFonts w:ascii="Times New Roman" w:hAnsi="Times New Roman"/>
          <w:i/>
          <w:iCs/>
          <w:sz w:val="28"/>
          <w:szCs w:val="28"/>
        </w:rPr>
        <w:t xml:space="preserve"> </w:t>
      </w:r>
      <w:proofErr w:type="spellStart"/>
      <w:r w:rsidRPr="00340F8F">
        <w:rPr>
          <w:rFonts w:ascii="Times New Roman" w:hAnsi="Times New Roman"/>
          <w:i/>
          <w:iCs/>
          <w:sz w:val="28"/>
          <w:szCs w:val="28"/>
        </w:rPr>
        <w:t>Перформ</w:t>
      </w:r>
      <w:proofErr w:type="spellEnd"/>
      <w:r w:rsidRPr="00340F8F">
        <w:rPr>
          <w:rFonts w:ascii="Times New Roman" w:hAnsi="Times New Roman"/>
          <w:i/>
          <w:iCs/>
          <w:sz w:val="28"/>
          <w:szCs w:val="28"/>
        </w:rPr>
        <w:t>, КС (</w:t>
      </w:r>
      <w:r w:rsidR="002A0E89">
        <w:rPr>
          <w:rFonts w:ascii="Times New Roman" w:hAnsi="Times New Roman"/>
          <w:i/>
          <w:iCs/>
          <w:sz w:val="28"/>
          <w:szCs w:val="28"/>
        </w:rPr>
        <w:t xml:space="preserve">80+40 г/л) с </w:t>
      </w:r>
      <w:proofErr w:type="spellStart"/>
      <w:r w:rsidR="002A0E89">
        <w:rPr>
          <w:rFonts w:ascii="Times New Roman" w:hAnsi="Times New Roman"/>
          <w:i/>
          <w:iCs/>
          <w:sz w:val="28"/>
          <w:szCs w:val="28"/>
        </w:rPr>
        <w:t>н.р</w:t>
      </w:r>
      <w:proofErr w:type="spellEnd"/>
      <w:r w:rsidR="002A0E89">
        <w:rPr>
          <w:rFonts w:ascii="Times New Roman" w:hAnsi="Times New Roman"/>
          <w:i/>
          <w:iCs/>
          <w:sz w:val="28"/>
          <w:szCs w:val="28"/>
        </w:rPr>
        <w:t>. 0,4-0,6 л/т; П</w:t>
      </w:r>
      <w:r w:rsidRPr="00340F8F">
        <w:rPr>
          <w:rFonts w:ascii="Times New Roman" w:hAnsi="Times New Roman"/>
          <w:i/>
          <w:iCs/>
          <w:sz w:val="28"/>
          <w:szCs w:val="28"/>
        </w:rPr>
        <w:t xml:space="preserve">оларис, МЭ (100+25+15 г/л)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  1,2-1,5 л/га/т и др.</w:t>
      </w:r>
    </w:p>
    <w:p w14:paraId="3C9F1233" w14:textId="777303A4"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 xml:space="preserve">При преобладании альтернариозной инфекции рекомендуется проводить обеззараживание одним из следующих препаратов: </w:t>
      </w:r>
      <w:r w:rsidR="002A0E89">
        <w:rPr>
          <w:rFonts w:ascii="Times New Roman" w:hAnsi="Times New Roman"/>
          <w:i/>
          <w:iCs/>
          <w:sz w:val="28"/>
          <w:szCs w:val="28"/>
        </w:rPr>
        <w:t>М</w:t>
      </w:r>
      <w:r w:rsidRPr="00340F8F">
        <w:rPr>
          <w:rFonts w:ascii="Times New Roman" w:hAnsi="Times New Roman"/>
          <w:i/>
          <w:iCs/>
          <w:sz w:val="28"/>
          <w:szCs w:val="28"/>
        </w:rPr>
        <w:t xml:space="preserve">аксим Форте, КС (25+15+10 г/л)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 xml:space="preserve">. 1,5-1,75 л/т; </w:t>
      </w:r>
      <w:r w:rsidR="00551457">
        <w:rPr>
          <w:rFonts w:ascii="Times New Roman" w:hAnsi="Times New Roman"/>
          <w:i/>
          <w:iCs/>
          <w:sz w:val="28"/>
          <w:szCs w:val="28"/>
        </w:rPr>
        <w:t>Б</w:t>
      </w:r>
      <w:r w:rsidRPr="00340F8F">
        <w:rPr>
          <w:rFonts w:ascii="Times New Roman" w:hAnsi="Times New Roman"/>
          <w:i/>
          <w:iCs/>
          <w:sz w:val="28"/>
          <w:szCs w:val="28"/>
        </w:rPr>
        <w:t xml:space="preserve">енефис, МЭ (50+40+30 г/л)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  0,6-0,8 л/т и др.</w:t>
      </w:r>
    </w:p>
    <w:p w14:paraId="3D89FAA8" w14:textId="0F96AC1B"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 xml:space="preserve">Для снижения вредоносности бактериозов используют препараты, содержащие действующее вещество тирам: </w:t>
      </w:r>
      <w:r w:rsidR="00551457">
        <w:rPr>
          <w:rFonts w:ascii="Times New Roman" w:hAnsi="Times New Roman"/>
          <w:i/>
          <w:iCs/>
          <w:sz w:val="28"/>
          <w:szCs w:val="28"/>
        </w:rPr>
        <w:t>Т</w:t>
      </w:r>
      <w:r w:rsidRPr="00340F8F">
        <w:rPr>
          <w:rFonts w:ascii="Times New Roman" w:hAnsi="Times New Roman"/>
          <w:i/>
          <w:iCs/>
          <w:sz w:val="28"/>
          <w:szCs w:val="28"/>
        </w:rPr>
        <w:t xml:space="preserve">ирада, СК (400 г/л + 30 г/л)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 1,5-</w:t>
      </w:r>
      <w:r w:rsidR="00551457">
        <w:rPr>
          <w:rFonts w:ascii="Times New Roman" w:hAnsi="Times New Roman"/>
          <w:i/>
          <w:iCs/>
          <w:sz w:val="28"/>
          <w:szCs w:val="28"/>
        </w:rPr>
        <w:t xml:space="preserve">2 л/т; </w:t>
      </w:r>
      <w:proofErr w:type="spellStart"/>
      <w:r w:rsidR="00551457">
        <w:rPr>
          <w:rFonts w:ascii="Times New Roman" w:hAnsi="Times New Roman"/>
          <w:i/>
          <w:iCs/>
          <w:sz w:val="28"/>
          <w:szCs w:val="28"/>
        </w:rPr>
        <w:t>В</w:t>
      </w:r>
      <w:r w:rsidRPr="00340F8F">
        <w:rPr>
          <w:rFonts w:ascii="Times New Roman" w:hAnsi="Times New Roman"/>
          <w:i/>
          <w:iCs/>
          <w:sz w:val="28"/>
          <w:szCs w:val="28"/>
        </w:rPr>
        <w:t>итарос</w:t>
      </w:r>
      <w:proofErr w:type="spellEnd"/>
      <w:r w:rsidRPr="00340F8F">
        <w:rPr>
          <w:rFonts w:ascii="Times New Roman" w:hAnsi="Times New Roman"/>
          <w:i/>
          <w:iCs/>
          <w:sz w:val="28"/>
          <w:szCs w:val="28"/>
        </w:rPr>
        <w:t xml:space="preserve">, ВСК (198+198 г/л)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  2,5-3</w:t>
      </w:r>
      <w:r w:rsidR="00551457">
        <w:rPr>
          <w:rFonts w:ascii="Times New Roman" w:hAnsi="Times New Roman"/>
          <w:i/>
          <w:iCs/>
          <w:sz w:val="28"/>
          <w:szCs w:val="28"/>
        </w:rPr>
        <w:t xml:space="preserve"> л/т; Т</w:t>
      </w:r>
      <w:r w:rsidRPr="00340F8F">
        <w:rPr>
          <w:rFonts w:ascii="Times New Roman" w:hAnsi="Times New Roman"/>
          <w:i/>
          <w:iCs/>
          <w:sz w:val="28"/>
          <w:szCs w:val="28"/>
        </w:rPr>
        <w:t xml:space="preserve">ир, ТПС (400+25 г/л)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 1,0-1,2 л/т и др.</w:t>
      </w:r>
      <w:r w:rsidRPr="00340F8F">
        <w:rPr>
          <w:rFonts w:ascii="Times New Roman" w:hAnsi="Times New Roman"/>
          <w:sz w:val="28"/>
          <w:szCs w:val="28"/>
        </w:rPr>
        <w:t xml:space="preserve"> </w:t>
      </w:r>
    </w:p>
    <w:p w14:paraId="7161C77C" w14:textId="6F4B10A4"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 xml:space="preserve">Для протравливания семян озимой ржи можно применить один из следующих препаратов: </w:t>
      </w:r>
      <w:proofErr w:type="spellStart"/>
      <w:r w:rsidR="00551457">
        <w:rPr>
          <w:rFonts w:ascii="Times New Roman" w:hAnsi="Times New Roman"/>
          <w:i/>
          <w:iCs/>
          <w:sz w:val="28"/>
          <w:szCs w:val="28"/>
        </w:rPr>
        <w:t>П</w:t>
      </w:r>
      <w:r w:rsidRPr="00340F8F">
        <w:rPr>
          <w:rFonts w:ascii="Times New Roman" w:hAnsi="Times New Roman"/>
          <w:i/>
          <w:iCs/>
          <w:sz w:val="28"/>
          <w:szCs w:val="28"/>
        </w:rPr>
        <w:t>ремис</w:t>
      </w:r>
      <w:proofErr w:type="spellEnd"/>
      <w:r w:rsidRPr="00340F8F">
        <w:rPr>
          <w:rFonts w:ascii="Times New Roman" w:hAnsi="Times New Roman"/>
          <w:i/>
          <w:iCs/>
          <w:sz w:val="28"/>
          <w:szCs w:val="28"/>
        </w:rPr>
        <w:t xml:space="preserve"> Двести, КС (200г/л)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w:t>
      </w:r>
      <w:r w:rsidR="00551457">
        <w:rPr>
          <w:rFonts w:ascii="Times New Roman" w:hAnsi="Times New Roman"/>
          <w:i/>
          <w:iCs/>
          <w:sz w:val="28"/>
          <w:szCs w:val="28"/>
        </w:rPr>
        <w:t xml:space="preserve"> 0,19 - 0,25 л/т; К</w:t>
      </w:r>
      <w:r w:rsidRPr="00340F8F">
        <w:rPr>
          <w:rFonts w:ascii="Times New Roman" w:hAnsi="Times New Roman"/>
          <w:i/>
          <w:iCs/>
          <w:sz w:val="28"/>
          <w:szCs w:val="28"/>
        </w:rPr>
        <w:t>инто Дуо, КС (20+60г/л)</w:t>
      </w:r>
      <w:r w:rsidR="00551457">
        <w:rPr>
          <w:rFonts w:ascii="Times New Roman" w:hAnsi="Times New Roman"/>
          <w:i/>
          <w:iCs/>
          <w:sz w:val="28"/>
          <w:szCs w:val="28"/>
        </w:rPr>
        <w:t xml:space="preserve"> с </w:t>
      </w:r>
      <w:proofErr w:type="spellStart"/>
      <w:r w:rsidR="00551457">
        <w:rPr>
          <w:rFonts w:ascii="Times New Roman" w:hAnsi="Times New Roman"/>
          <w:i/>
          <w:iCs/>
          <w:sz w:val="28"/>
          <w:szCs w:val="28"/>
        </w:rPr>
        <w:t>н.р</w:t>
      </w:r>
      <w:proofErr w:type="spellEnd"/>
      <w:r w:rsidR="00551457">
        <w:rPr>
          <w:rFonts w:ascii="Times New Roman" w:hAnsi="Times New Roman"/>
          <w:i/>
          <w:iCs/>
          <w:sz w:val="28"/>
          <w:szCs w:val="28"/>
        </w:rPr>
        <w:t xml:space="preserve">. 2-2,5 л/т; </w:t>
      </w:r>
      <w:proofErr w:type="spellStart"/>
      <w:r w:rsidR="00551457">
        <w:rPr>
          <w:rFonts w:ascii="Times New Roman" w:hAnsi="Times New Roman"/>
          <w:i/>
          <w:iCs/>
          <w:sz w:val="28"/>
          <w:szCs w:val="28"/>
        </w:rPr>
        <w:t>В</w:t>
      </w:r>
      <w:r w:rsidRPr="00340F8F">
        <w:rPr>
          <w:rFonts w:ascii="Times New Roman" w:hAnsi="Times New Roman"/>
          <w:i/>
          <w:iCs/>
          <w:sz w:val="28"/>
          <w:szCs w:val="28"/>
        </w:rPr>
        <w:t>инцит</w:t>
      </w:r>
      <w:proofErr w:type="spellEnd"/>
      <w:r w:rsidRPr="00340F8F">
        <w:rPr>
          <w:rFonts w:ascii="Times New Roman" w:hAnsi="Times New Roman"/>
          <w:i/>
          <w:iCs/>
          <w:sz w:val="28"/>
          <w:szCs w:val="28"/>
        </w:rPr>
        <w:t xml:space="preserve"> Форте, КС (37,5+25+15г/л)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  0,9-1,1 л/т и др.</w:t>
      </w:r>
    </w:p>
    <w:p w14:paraId="4F2ED2B0" w14:textId="29A62DD7"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Ежегодно посевы озимых зерновых культур страдают не только от болезней, но и от вредителей. Растения повреждаются злаковыми мухами, хлебной блохой, повышенная численность их отмечается при условии сухой и жаркой погоды в период всходов. Для снижения их вредоносности рекомендуется проводить протравливание с добавлением инсектицидных протравителей (</w:t>
      </w:r>
      <w:r w:rsidR="00551457">
        <w:rPr>
          <w:rFonts w:ascii="Times New Roman" w:hAnsi="Times New Roman"/>
          <w:i/>
          <w:iCs/>
          <w:sz w:val="28"/>
          <w:szCs w:val="28"/>
        </w:rPr>
        <w:t xml:space="preserve">Акиба, Имидор Про, </w:t>
      </w:r>
      <w:proofErr w:type="spellStart"/>
      <w:r w:rsidR="00551457">
        <w:rPr>
          <w:rFonts w:ascii="Times New Roman" w:hAnsi="Times New Roman"/>
          <w:i/>
          <w:iCs/>
          <w:sz w:val="28"/>
          <w:szCs w:val="28"/>
        </w:rPr>
        <w:t>Ммидашанс</w:t>
      </w:r>
      <w:proofErr w:type="spellEnd"/>
      <w:r w:rsidR="00551457">
        <w:rPr>
          <w:rFonts w:ascii="Times New Roman" w:hAnsi="Times New Roman"/>
          <w:i/>
          <w:iCs/>
          <w:sz w:val="28"/>
          <w:szCs w:val="28"/>
        </w:rPr>
        <w:t>–С, Табу Нео, К</w:t>
      </w:r>
      <w:r w:rsidRPr="00340F8F">
        <w:rPr>
          <w:rFonts w:ascii="Times New Roman" w:hAnsi="Times New Roman"/>
          <w:i/>
          <w:iCs/>
          <w:sz w:val="28"/>
          <w:szCs w:val="28"/>
        </w:rPr>
        <w:t>руйзер</w:t>
      </w:r>
      <w:r w:rsidRPr="00340F8F">
        <w:rPr>
          <w:rFonts w:ascii="Times New Roman" w:hAnsi="Times New Roman"/>
          <w:sz w:val="28"/>
          <w:szCs w:val="28"/>
        </w:rPr>
        <w:t xml:space="preserve">) и др. или применить для протравливания препараты, обладающие фунгицидными и инсектицидными свойствами: </w:t>
      </w:r>
      <w:r w:rsidR="00551457">
        <w:rPr>
          <w:rFonts w:ascii="Times New Roman" w:hAnsi="Times New Roman"/>
          <w:i/>
          <w:iCs/>
          <w:sz w:val="28"/>
          <w:szCs w:val="28"/>
        </w:rPr>
        <w:t>С</w:t>
      </w:r>
      <w:r w:rsidRPr="00340F8F">
        <w:rPr>
          <w:rFonts w:ascii="Times New Roman" w:hAnsi="Times New Roman"/>
          <w:i/>
          <w:iCs/>
          <w:sz w:val="28"/>
          <w:szCs w:val="28"/>
        </w:rPr>
        <w:t>елест Топ</w:t>
      </w:r>
      <w:r w:rsidR="00551457">
        <w:rPr>
          <w:rFonts w:ascii="Times New Roman" w:hAnsi="Times New Roman"/>
          <w:i/>
          <w:iCs/>
          <w:sz w:val="28"/>
          <w:szCs w:val="28"/>
        </w:rPr>
        <w:t>, Селест Макс</w:t>
      </w:r>
      <w:r w:rsidRPr="00340F8F">
        <w:rPr>
          <w:rFonts w:ascii="Times New Roman" w:hAnsi="Times New Roman"/>
          <w:i/>
          <w:iCs/>
          <w:sz w:val="28"/>
          <w:szCs w:val="28"/>
        </w:rPr>
        <w:t xml:space="preserve"> и др.</w:t>
      </w:r>
    </w:p>
    <w:p w14:paraId="5255807B" w14:textId="542BF0E1"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 xml:space="preserve">С целью улучшения эффективности протравливания и снижения пораженности посевов </w:t>
      </w:r>
      <w:proofErr w:type="spellStart"/>
      <w:r w:rsidRPr="00340F8F">
        <w:rPr>
          <w:rFonts w:ascii="Times New Roman" w:hAnsi="Times New Roman"/>
          <w:sz w:val="28"/>
          <w:szCs w:val="28"/>
        </w:rPr>
        <w:t>фузариозной</w:t>
      </w:r>
      <w:proofErr w:type="spellEnd"/>
      <w:r w:rsidRPr="00340F8F">
        <w:rPr>
          <w:rFonts w:ascii="Times New Roman" w:hAnsi="Times New Roman"/>
          <w:sz w:val="28"/>
          <w:szCs w:val="28"/>
        </w:rPr>
        <w:t xml:space="preserve"> снежной плесенью, </w:t>
      </w:r>
      <w:proofErr w:type="spellStart"/>
      <w:r w:rsidRPr="00340F8F">
        <w:rPr>
          <w:rFonts w:ascii="Times New Roman" w:hAnsi="Times New Roman"/>
          <w:sz w:val="28"/>
          <w:szCs w:val="28"/>
        </w:rPr>
        <w:t>фузариозными</w:t>
      </w:r>
      <w:proofErr w:type="spellEnd"/>
      <w:r w:rsidRPr="00340F8F">
        <w:rPr>
          <w:rFonts w:ascii="Times New Roman" w:hAnsi="Times New Roman"/>
          <w:sz w:val="28"/>
          <w:szCs w:val="28"/>
        </w:rPr>
        <w:t xml:space="preserve"> и </w:t>
      </w:r>
      <w:proofErr w:type="spellStart"/>
      <w:r w:rsidRPr="00340F8F">
        <w:rPr>
          <w:rFonts w:ascii="Times New Roman" w:hAnsi="Times New Roman"/>
          <w:sz w:val="28"/>
          <w:szCs w:val="28"/>
        </w:rPr>
        <w:t>гельминтоспориозными</w:t>
      </w:r>
      <w:proofErr w:type="spellEnd"/>
      <w:r w:rsidRPr="00340F8F">
        <w:rPr>
          <w:rFonts w:ascii="Times New Roman" w:hAnsi="Times New Roman"/>
          <w:sz w:val="28"/>
          <w:szCs w:val="28"/>
        </w:rPr>
        <w:t xml:space="preserve"> гнилями </w:t>
      </w:r>
      <w:r w:rsidR="00551457">
        <w:rPr>
          <w:rFonts w:ascii="Times New Roman" w:hAnsi="Times New Roman"/>
          <w:sz w:val="28"/>
          <w:szCs w:val="28"/>
        </w:rPr>
        <w:t>рекомендуется добавлять</w:t>
      </w:r>
      <w:r w:rsidRPr="00340F8F">
        <w:rPr>
          <w:rFonts w:ascii="Times New Roman" w:hAnsi="Times New Roman"/>
          <w:sz w:val="28"/>
          <w:szCs w:val="28"/>
        </w:rPr>
        <w:t xml:space="preserve"> в баковую смесь протравителей биологический препарат </w:t>
      </w:r>
      <w:r w:rsidRPr="00340F8F">
        <w:rPr>
          <w:rFonts w:ascii="Times New Roman" w:hAnsi="Times New Roman"/>
          <w:i/>
          <w:iCs/>
          <w:sz w:val="28"/>
          <w:szCs w:val="28"/>
        </w:rPr>
        <w:t xml:space="preserve">Псевдобактерин-2, Ж с </w:t>
      </w:r>
      <w:proofErr w:type="spellStart"/>
      <w:r w:rsidRPr="00340F8F">
        <w:rPr>
          <w:rFonts w:ascii="Times New Roman" w:hAnsi="Times New Roman"/>
          <w:i/>
          <w:iCs/>
          <w:sz w:val="28"/>
          <w:szCs w:val="28"/>
        </w:rPr>
        <w:t>н.р</w:t>
      </w:r>
      <w:proofErr w:type="spellEnd"/>
      <w:r w:rsidRPr="00340F8F">
        <w:rPr>
          <w:rFonts w:ascii="Times New Roman" w:hAnsi="Times New Roman"/>
          <w:i/>
          <w:iCs/>
          <w:sz w:val="28"/>
          <w:szCs w:val="28"/>
        </w:rPr>
        <w:t>. 1 л/т</w:t>
      </w:r>
      <w:r w:rsidRPr="00340F8F">
        <w:rPr>
          <w:rFonts w:ascii="Times New Roman" w:hAnsi="Times New Roman"/>
          <w:sz w:val="28"/>
          <w:szCs w:val="28"/>
        </w:rPr>
        <w:t>.</w:t>
      </w:r>
    </w:p>
    <w:p w14:paraId="352EC0A8" w14:textId="115BFD9A" w:rsidR="00340F8F" w:rsidRPr="00340F8F" w:rsidRDefault="00340F8F" w:rsidP="00340F8F">
      <w:pPr>
        <w:spacing w:line="240" w:lineRule="auto"/>
        <w:ind w:firstLine="567"/>
        <w:contextualSpacing/>
        <w:jc w:val="both"/>
        <w:rPr>
          <w:rFonts w:ascii="Times New Roman" w:hAnsi="Times New Roman"/>
          <w:i/>
          <w:iCs/>
          <w:sz w:val="28"/>
          <w:szCs w:val="28"/>
        </w:rPr>
      </w:pPr>
      <w:r w:rsidRPr="00340F8F">
        <w:rPr>
          <w:rFonts w:ascii="Times New Roman" w:hAnsi="Times New Roman"/>
          <w:sz w:val="28"/>
          <w:szCs w:val="28"/>
        </w:rPr>
        <w:t xml:space="preserve">Для повышения устойчивости растений к неблагоприятным факторам окружающей среды, стимулирования биохимических процессов в растениях, увеличения устойчивости растений к болезням рекомендуется применение при </w:t>
      </w:r>
      <w:r w:rsidRPr="00340F8F">
        <w:rPr>
          <w:rFonts w:ascii="Times New Roman" w:hAnsi="Times New Roman"/>
          <w:sz w:val="28"/>
          <w:szCs w:val="28"/>
        </w:rPr>
        <w:lastRenderedPageBreak/>
        <w:t xml:space="preserve">протравливании и с последующим применением в период вегетации органоминерального удобрения </w:t>
      </w:r>
      <w:r w:rsidR="00551457">
        <w:rPr>
          <w:rFonts w:ascii="Times New Roman" w:hAnsi="Times New Roman"/>
          <w:i/>
          <w:iCs/>
          <w:sz w:val="28"/>
          <w:szCs w:val="28"/>
        </w:rPr>
        <w:t>гумат</w:t>
      </w:r>
      <w:r w:rsidRPr="00340F8F">
        <w:rPr>
          <w:rFonts w:ascii="Times New Roman" w:hAnsi="Times New Roman"/>
          <w:i/>
          <w:iCs/>
          <w:sz w:val="28"/>
          <w:szCs w:val="28"/>
        </w:rPr>
        <w:t xml:space="preserve"> «Здоровый урожай» (10%) с н. р. 0,8-1,</w:t>
      </w:r>
      <w:r w:rsidR="00551457">
        <w:rPr>
          <w:rFonts w:ascii="Times New Roman" w:hAnsi="Times New Roman"/>
          <w:i/>
          <w:iCs/>
          <w:sz w:val="28"/>
          <w:szCs w:val="28"/>
        </w:rPr>
        <w:t>3</w:t>
      </w:r>
      <w:r w:rsidRPr="00340F8F">
        <w:rPr>
          <w:rFonts w:ascii="Times New Roman" w:hAnsi="Times New Roman"/>
          <w:i/>
          <w:iCs/>
          <w:sz w:val="28"/>
          <w:szCs w:val="28"/>
        </w:rPr>
        <w:t xml:space="preserve"> л/т.</w:t>
      </w:r>
    </w:p>
    <w:p w14:paraId="5DA1BBEE" w14:textId="77777777"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Как правило, семена обрабатывают контактными, системными или комбинированными протравителями. Контактные фунгициды защищают проростки недолго – в течение 10-15 дней: чем выше влажность и температура почвы, тем быстрее разрушается фунгицид. Семена можно обрабатывать заблаговременно (за 15-90 дней и более) и перед посевом (1-15 дней).</w:t>
      </w:r>
    </w:p>
    <w:p w14:paraId="20B37D91" w14:textId="69825ED0"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Обработка семян, проведенная заранее продлевает стадию покоя. Это особенно важно знать, когда обрабатывают только что убранные семена. При заблаговременном протравливании влажность семян не должна меняться, для зерновых это 10-12%. Обработанные семена должны храниться в сухом помещении.</w:t>
      </w:r>
    </w:p>
    <w:p w14:paraId="20E4F0EE" w14:textId="77777777"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Протравливание проводиться в специально предназначенных для этих целей помещениях с соблюдением всех мер безопасности!</w:t>
      </w:r>
    </w:p>
    <w:p w14:paraId="09FB985B" w14:textId="77777777" w:rsidR="00340F8F" w:rsidRPr="00340F8F" w:rsidRDefault="00340F8F" w:rsidP="00340F8F">
      <w:pPr>
        <w:spacing w:line="240" w:lineRule="auto"/>
        <w:ind w:firstLine="567"/>
        <w:contextualSpacing/>
        <w:jc w:val="both"/>
        <w:rPr>
          <w:rFonts w:ascii="Times New Roman" w:hAnsi="Times New Roman"/>
          <w:sz w:val="28"/>
          <w:szCs w:val="28"/>
        </w:rPr>
      </w:pPr>
      <w:r w:rsidRPr="00340F8F">
        <w:rPr>
          <w:rFonts w:ascii="Times New Roman" w:hAnsi="Times New Roman"/>
          <w:sz w:val="28"/>
          <w:szCs w:val="28"/>
        </w:rPr>
        <w:t>Если для сева используются покупные, обработанные семена, то их необходимо проверить на качество протравливания. Подобным образом следует поступить в случае использования для протравливания нового оборудования, препарата или препаративной формы, нормы расхода, а также периодически в ходе работы, осуществлять так называемый производственный контроль.</w:t>
      </w:r>
    </w:p>
    <w:p w14:paraId="14108FE3" w14:textId="77777777" w:rsidR="00340F8F" w:rsidRPr="00340F8F" w:rsidRDefault="00340F8F" w:rsidP="00340F8F">
      <w:pPr>
        <w:spacing w:line="240" w:lineRule="auto"/>
        <w:contextualSpacing/>
        <w:jc w:val="both"/>
        <w:rPr>
          <w:rFonts w:ascii="Times New Roman" w:hAnsi="Times New Roman"/>
          <w:sz w:val="28"/>
          <w:szCs w:val="28"/>
        </w:rPr>
      </w:pPr>
    </w:p>
    <w:p w14:paraId="1B51EDBB" w14:textId="01EF3939" w:rsidR="00E40824" w:rsidRPr="00D10C7C" w:rsidRDefault="00E40824" w:rsidP="00E40824">
      <w:pPr>
        <w:pStyle w:val="ad"/>
        <w:spacing w:before="0" w:beforeAutospacing="0" w:after="0" w:afterAutospacing="0"/>
        <w:ind w:firstLine="567"/>
        <w:jc w:val="center"/>
        <w:rPr>
          <w:color w:val="FF0000"/>
          <w:sz w:val="28"/>
          <w:szCs w:val="32"/>
        </w:rPr>
      </w:pPr>
      <w:r w:rsidRPr="00D10C7C">
        <w:rPr>
          <w:rStyle w:val="ae"/>
          <w:b/>
          <w:bCs/>
          <w:color w:val="FF0000"/>
          <w:sz w:val="28"/>
          <w:szCs w:val="32"/>
        </w:rPr>
        <w:t>Важно!</w:t>
      </w:r>
    </w:p>
    <w:p w14:paraId="3119D4CF" w14:textId="77777777" w:rsidR="00E40824" w:rsidRPr="00D10C7C" w:rsidRDefault="00E40824" w:rsidP="00E40824">
      <w:pPr>
        <w:pStyle w:val="ad"/>
        <w:spacing w:before="0" w:beforeAutospacing="0" w:after="0" w:afterAutospacing="0"/>
        <w:ind w:firstLine="567"/>
        <w:jc w:val="both"/>
        <w:rPr>
          <w:b/>
          <w:color w:val="000000"/>
          <w:sz w:val="28"/>
          <w:szCs w:val="32"/>
        </w:rPr>
      </w:pPr>
      <w:r w:rsidRPr="00D10C7C">
        <w:rPr>
          <w:b/>
          <w:color w:val="000000"/>
          <w:sz w:val="28"/>
          <w:szCs w:val="32"/>
        </w:rPr>
        <w:t>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(посевов, производственных помещений). </w:t>
      </w:r>
    </w:p>
    <w:p w14:paraId="4705D3AE" w14:textId="77777777" w:rsidR="00E40824" w:rsidRPr="00D10C7C" w:rsidRDefault="00E40824" w:rsidP="00E40824">
      <w:pPr>
        <w:pStyle w:val="ad"/>
        <w:spacing w:before="0" w:beforeAutospacing="0" w:after="0" w:afterAutospacing="0"/>
        <w:ind w:firstLine="567"/>
        <w:jc w:val="both"/>
        <w:rPr>
          <w:b/>
          <w:color w:val="000000"/>
          <w:sz w:val="28"/>
          <w:szCs w:val="32"/>
        </w:rPr>
      </w:pPr>
      <w:r w:rsidRPr="00D10C7C">
        <w:rPr>
          <w:b/>
          <w:color w:val="000000"/>
          <w:sz w:val="28"/>
          <w:szCs w:val="32"/>
        </w:rPr>
        <w:t>В соответствии с гигиеническими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14:paraId="459682D1" w14:textId="77777777" w:rsidR="00E40824" w:rsidRPr="00D10C7C" w:rsidRDefault="00E40824" w:rsidP="00E40824">
      <w:pPr>
        <w:pStyle w:val="ad"/>
        <w:spacing w:before="0" w:beforeAutospacing="0" w:after="0" w:afterAutospacing="0"/>
        <w:ind w:firstLine="567"/>
        <w:jc w:val="both"/>
        <w:rPr>
          <w:b/>
          <w:color w:val="000000"/>
          <w:sz w:val="28"/>
          <w:szCs w:val="32"/>
        </w:rPr>
      </w:pPr>
      <w:r w:rsidRPr="00D10C7C">
        <w:rPr>
          <w:b/>
          <w:color w:val="000000"/>
          <w:sz w:val="28"/>
          <w:szCs w:val="32"/>
        </w:rPr>
        <w:t>Необходимо строго соблюдать регламент применения, правила личной гигиены и техники безопасности.</w:t>
      </w:r>
    </w:p>
    <w:p w14:paraId="3A256624" w14:textId="77777777" w:rsidR="00E40824" w:rsidRPr="00BF6754" w:rsidRDefault="00E40824" w:rsidP="00E40824">
      <w:pPr>
        <w:pStyle w:val="ad"/>
        <w:spacing w:before="0" w:beforeAutospacing="0" w:after="0" w:afterAutospacing="0"/>
        <w:ind w:firstLine="567"/>
        <w:jc w:val="both"/>
        <w:rPr>
          <w:color w:val="000000"/>
          <w:sz w:val="28"/>
          <w:szCs w:val="32"/>
        </w:rPr>
      </w:pPr>
    </w:p>
    <w:sectPr w:rsidR="00E40824" w:rsidRPr="00BF6754" w:rsidSect="001D5DC1">
      <w:pgSz w:w="11906" w:h="16838"/>
      <w:pgMar w:top="851"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C352E"/>
    <w:multiLevelType w:val="hybridMultilevel"/>
    <w:tmpl w:val="C914A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7F261B6"/>
    <w:multiLevelType w:val="multilevel"/>
    <w:tmpl w:val="83A2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950840">
    <w:abstractNumId w:val="0"/>
  </w:num>
  <w:num w:numId="2" w16cid:durableId="93274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BB"/>
    <w:rsid w:val="00025CDF"/>
    <w:rsid w:val="000526AF"/>
    <w:rsid w:val="00075E41"/>
    <w:rsid w:val="000C6AD8"/>
    <w:rsid w:val="000E1FD6"/>
    <w:rsid w:val="0010797B"/>
    <w:rsid w:val="00157D67"/>
    <w:rsid w:val="001D47E8"/>
    <w:rsid w:val="001D5DC1"/>
    <w:rsid w:val="001F0098"/>
    <w:rsid w:val="00230A68"/>
    <w:rsid w:val="002A0E89"/>
    <w:rsid w:val="00330B32"/>
    <w:rsid w:val="0033787B"/>
    <w:rsid w:val="00340F8F"/>
    <w:rsid w:val="00353369"/>
    <w:rsid w:val="0035382A"/>
    <w:rsid w:val="003672EF"/>
    <w:rsid w:val="003860B6"/>
    <w:rsid w:val="003D3A43"/>
    <w:rsid w:val="004060B3"/>
    <w:rsid w:val="00424AE6"/>
    <w:rsid w:val="00455780"/>
    <w:rsid w:val="00482DBB"/>
    <w:rsid w:val="00491B9E"/>
    <w:rsid w:val="0049347B"/>
    <w:rsid w:val="0049510B"/>
    <w:rsid w:val="00497029"/>
    <w:rsid w:val="00497389"/>
    <w:rsid w:val="004C2FD5"/>
    <w:rsid w:val="00527078"/>
    <w:rsid w:val="00551457"/>
    <w:rsid w:val="005842FF"/>
    <w:rsid w:val="00594FF0"/>
    <w:rsid w:val="006118D1"/>
    <w:rsid w:val="0062191C"/>
    <w:rsid w:val="00684B3B"/>
    <w:rsid w:val="006F4306"/>
    <w:rsid w:val="00741CA6"/>
    <w:rsid w:val="00741E01"/>
    <w:rsid w:val="007D42F5"/>
    <w:rsid w:val="007D5E9F"/>
    <w:rsid w:val="007D6251"/>
    <w:rsid w:val="00903B75"/>
    <w:rsid w:val="009307DA"/>
    <w:rsid w:val="009968AC"/>
    <w:rsid w:val="00A32871"/>
    <w:rsid w:val="00A861CE"/>
    <w:rsid w:val="00A90CF5"/>
    <w:rsid w:val="00AB54B8"/>
    <w:rsid w:val="00AD4944"/>
    <w:rsid w:val="00B0347D"/>
    <w:rsid w:val="00B47145"/>
    <w:rsid w:val="00B71EEB"/>
    <w:rsid w:val="00BB0DCB"/>
    <w:rsid w:val="00BC3EDD"/>
    <w:rsid w:val="00BD7126"/>
    <w:rsid w:val="00C54C6A"/>
    <w:rsid w:val="00C64859"/>
    <w:rsid w:val="00C6783C"/>
    <w:rsid w:val="00CF3082"/>
    <w:rsid w:val="00D73C46"/>
    <w:rsid w:val="00DC19EE"/>
    <w:rsid w:val="00DE3B00"/>
    <w:rsid w:val="00E40824"/>
    <w:rsid w:val="00E84D29"/>
    <w:rsid w:val="00EC1D6F"/>
    <w:rsid w:val="00ED5401"/>
    <w:rsid w:val="00EE35D7"/>
    <w:rsid w:val="00F34061"/>
    <w:rsid w:val="00F93AA5"/>
    <w:rsid w:val="00FE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EA65"/>
  <w15:chartTrackingRefBased/>
  <w15:docId w15:val="{0873F670-C7FF-4D0C-B636-DA99F291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0B3"/>
    <w:pPr>
      <w:spacing w:after="200" w:line="276" w:lineRule="auto"/>
    </w:pPr>
    <w:rPr>
      <w:rFonts w:ascii="Calibri" w:eastAsia="Calibri" w:hAnsi="Calibri" w:cs="Times New Roman"/>
    </w:rPr>
  </w:style>
  <w:style w:type="paragraph" w:styleId="4">
    <w:name w:val="heading 4"/>
    <w:basedOn w:val="a"/>
    <w:link w:val="40"/>
    <w:uiPriority w:val="9"/>
    <w:qFormat/>
    <w:rsid w:val="00424AE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060B3"/>
    <w:rPr>
      <w:color w:val="0000FF"/>
      <w:u w:val="single"/>
    </w:rPr>
  </w:style>
  <w:style w:type="character" w:styleId="a4">
    <w:name w:val="Strong"/>
    <w:uiPriority w:val="22"/>
    <w:qFormat/>
    <w:rsid w:val="004060B3"/>
    <w:rPr>
      <w:b/>
      <w:bCs/>
    </w:rPr>
  </w:style>
  <w:style w:type="character" w:customStyle="1" w:styleId="posts">
    <w:name w:val="posts"/>
    <w:rsid w:val="004060B3"/>
  </w:style>
  <w:style w:type="character" w:customStyle="1" w:styleId="last-reply">
    <w:name w:val="last-reply"/>
    <w:rsid w:val="004060B3"/>
  </w:style>
  <w:style w:type="paragraph" w:customStyle="1" w:styleId="a5">
    <w:basedOn w:val="a"/>
    <w:next w:val="a6"/>
    <w:link w:val="a7"/>
    <w:qFormat/>
    <w:rsid w:val="004060B3"/>
    <w:pPr>
      <w:spacing w:after="0" w:line="240" w:lineRule="auto"/>
      <w:jc w:val="center"/>
    </w:pPr>
    <w:rPr>
      <w:rFonts w:ascii="Times New Roman" w:eastAsia="Times New Roman" w:hAnsi="Times New Roman" w:cstheme="minorBidi"/>
      <w:sz w:val="28"/>
      <w:szCs w:val="24"/>
    </w:rPr>
  </w:style>
  <w:style w:type="character" w:customStyle="1" w:styleId="a7">
    <w:name w:val="Название Знак"/>
    <w:link w:val="a5"/>
    <w:rsid w:val="004060B3"/>
    <w:rPr>
      <w:rFonts w:ascii="Times New Roman" w:eastAsia="Times New Roman" w:hAnsi="Times New Roman"/>
      <w:sz w:val="28"/>
      <w:szCs w:val="24"/>
    </w:rPr>
  </w:style>
  <w:style w:type="paragraph" w:styleId="a6">
    <w:name w:val="Title"/>
    <w:basedOn w:val="a"/>
    <w:next w:val="a"/>
    <w:link w:val="a8"/>
    <w:qFormat/>
    <w:rsid w:val="004060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rsid w:val="004060B3"/>
    <w:rPr>
      <w:rFonts w:asciiTheme="majorHAnsi" w:eastAsiaTheme="majorEastAsia" w:hAnsiTheme="majorHAnsi" w:cstheme="majorBidi"/>
      <w:spacing w:val="-10"/>
      <w:kern w:val="28"/>
      <w:sz w:val="56"/>
      <w:szCs w:val="56"/>
    </w:rPr>
  </w:style>
  <w:style w:type="paragraph" w:styleId="a9">
    <w:name w:val="List Paragraph"/>
    <w:basedOn w:val="a"/>
    <w:uiPriority w:val="34"/>
    <w:qFormat/>
    <w:rsid w:val="00C64859"/>
    <w:pPr>
      <w:ind w:left="720"/>
      <w:contextualSpacing/>
    </w:pPr>
  </w:style>
  <w:style w:type="character" w:customStyle="1" w:styleId="ecattext">
    <w:name w:val="ecattext"/>
    <w:rsid w:val="00BB0DCB"/>
  </w:style>
  <w:style w:type="paragraph" w:styleId="aa">
    <w:name w:val="Body Text Indent"/>
    <w:basedOn w:val="a"/>
    <w:link w:val="ab"/>
    <w:semiHidden/>
    <w:rsid w:val="0035382A"/>
    <w:pPr>
      <w:spacing w:after="0" w:line="240" w:lineRule="auto"/>
      <w:ind w:firstLine="993"/>
      <w:jc w:val="both"/>
    </w:pPr>
    <w:rPr>
      <w:rFonts w:ascii="Times New Roman" w:eastAsia="Times New Roman" w:hAnsi="Times New Roman"/>
      <w:sz w:val="26"/>
      <w:szCs w:val="20"/>
      <w:lang w:eastAsia="ru-RU"/>
    </w:rPr>
  </w:style>
  <w:style w:type="character" w:customStyle="1" w:styleId="ab">
    <w:name w:val="Основной текст с отступом Знак"/>
    <w:basedOn w:val="a0"/>
    <w:link w:val="aa"/>
    <w:semiHidden/>
    <w:rsid w:val="0035382A"/>
    <w:rPr>
      <w:rFonts w:ascii="Times New Roman" w:eastAsia="Times New Roman" w:hAnsi="Times New Roman" w:cs="Times New Roman"/>
      <w:sz w:val="26"/>
      <w:szCs w:val="20"/>
      <w:lang w:eastAsia="ru-RU"/>
    </w:rPr>
  </w:style>
  <w:style w:type="table" w:styleId="ac">
    <w:name w:val="Table Grid"/>
    <w:basedOn w:val="a1"/>
    <w:uiPriority w:val="39"/>
    <w:rsid w:val="0049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24AE6"/>
    <w:rPr>
      <w:rFonts w:ascii="Times New Roman" w:eastAsia="Times New Roman" w:hAnsi="Times New Roman" w:cs="Times New Roman"/>
      <w:b/>
      <w:bCs/>
      <w:sz w:val="24"/>
      <w:szCs w:val="24"/>
      <w:lang w:eastAsia="ru-RU"/>
    </w:rPr>
  </w:style>
  <w:style w:type="paragraph" w:styleId="ad">
    <w:name w:val="Normal (Web)"/>
    <w:basedOn w:val="a"/>
    <w:uiPriority w:val="99"/>
    <w:semiHidden/>
    <w:unhideWhenUsed/>
    <w:rsid w:val="00424AE6"/>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E408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67832">
      <w:bodyDiv w:val="1"/>
      <w:marLeft w:val="0"/>
      <w:marRight w:val="0"/>
      <w:marTop w:val="0"/>
      <w:marBottom w:val="0"/>
      <w:divBdr>
        <w:top w:val="none" w:sz="0" w:space="0" w:color="auto"/>
        <w:left w:val="none" w:sz="0" w:space="0" w:color="auto"/>
        <w:bottom w:val="none" w:sz="0" w:space="0" w:color="auto"/>
        <w:right w:val="none" w:sz="0" w:space="0" w:color="auto"/>
      </w:divBdr>
    </w:div>
    <w:div w:id="889269294">
      <w:bodyDiv w:val="1"/>
      <w:marLeft w:val="0"/>
      <w:marRight w:val="0"/>
      <w:marTop w:val="0"/>
      <w:marBottom w:val="0"/>
      <w:divBdr>
        <w:top w:val="none" w:sz="0" w:space="0" w:color="auto"/>
        <w:left w:val="none" w:sz="0" w:space="0" w:color="auto"/>
        <w:bottom w:val="none" w:sz="0" w:space="0" w:color="auto"/>
        <w:right w:val="none" w:sz="0" w:space="0" w:color="auto"/>
      </w:divBdr>
    </w:div>
    <w:div w:id="17404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qqq qqq</dc:creator>
  <cp:keywords/>
  <dc:description/>
  <cp:lastModifiedBy>вася пупкин</cp:lastModifiedBy>
  <cp:revision>5</cp:revision>
  <dcterms:created xsi:type="dcterms:W3CDTF">2024-08-29T10:53:00Z</dcterms:created>
  <dcterms:modified xsi:type="dcterms:W3CDTF">2024-09-02T08:11:00Z</dcterms:modified>
</cp:coreProperties>
</file>