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308" w:type="dxa"/>
        <w:tblBorders>
          <w:bottom w:val="single" w:sz="4" w:space="0" w:color="000000"/>
          <w:insideH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389"/>
        <w:gridCol w:w="487"/>
        <w:gridCol w:w="1432"/>
      </w:tblGrid>
      <w:tr w:rsidR="001D797A" w:rsidRPr="001D797A" w14:paraId="61A23EF7" w14:textId="77777777" w:rsidTr="00195A8F">
        <w:trPr>
          <w:trHeight w:val="276"/>
        </w:trPr>
        <w:tc>
          <w:tcPr>
            <w:tcW w:w="7876" w:type="dxa"/>
            <w:gridSpan w:val="2"/>
            <w:tcBorders>
              <w:bottom w:val="single" w:sz="4" w:space="0" w:color="000000"/>
            </w:tcBorders>
          </w:tcPr>
          <w:p w14:paraId="7DE27082" w14:textId="77777777" w:rsidR="001D797A" w:rsidRPr="001D797A" w:rsidRDefault="001D797A" w:rsidP="001D797A">
            <w:pPr>
              <w:autoSpaceDE w:val="0"/>
              <w:autoSpaceDN w:val="0"/>
              <w:adjustRightInd w:val="0"/>
              <w:spacing w:after="200" w:line="276" w:lineRule="auto"/>
              <w:ind w:right="-24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9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МИНИСТЕРСТВО СЕЛЬСКОГО ХОЗЯЙСТВА РОССИЙСКОЙ ФЕДЕРАЦИИ </w:t>
            </w:r>
            <w:r w:rsidRPr="001D797A">
              <w:rPr>
                <w:rFonts w:ascii="Times New Roman" w:eastAsia="Calibri" w:hAnsi="Times New Roman" w:cs="Times New Roman"/>
                <w:sz w:val="28"/>
                <w:szCs w:val="28"/>
              </w:rPr>
              <w:t>ФГБУ «Россельхозцентр»</w:t>
            </w:r>
            <w:r w:rsidRPr="001D79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303285B" w14:textId="77777777" w:rsidR="001D797A" w:rsidRPr="001D797A" w:rsidRDefault="001D797A" w:rsidP="001D797A">
            <w:pPr>
              <w:autoSpaceDE w:val="0"/>
              <w:autoSpaceDN w:val="0"/>
              <w:adjustRightInd w:val="0"/>
              <w:spacing w:after="200" w:line="276" w:lineRule="auto"/>
              <w:ind w:right="-24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97A">
              <w:rPr>
                <w:rFonts w:ascii="Times New Roman" w:eastAsia="Calibri" w:hAnsi="Times New Roman" w:cs="Times New Roman"/>
                <w:sz w:val="24"/>
                <w:szCs w:val="24"/>
              </w:rPr>
              <w:t>Филиал</w:t>
            </w:r>
            <w:r w:rsidRPr="001D79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ФГБУ «Россельхозцентр» по </w:t>
            </w:r>
            <w:r w:rsidRPr="001D797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Воронежской области</w:t>
            </w:r>
          </w:p>
        </w:tc>
        <w:tc>
          <w:tcPr>
            <w:tcW w:w="1432" w:type="dxa"/>
            <w:tcBorders>
              <w:top w:val="nil"/>
              <w:bottom w:val="nil"/>
            </w:tcBorders>
          </w:tcPr>
          <w:p w14:paraId="5B302903" w14:textId="77777777" w:rsidR="001D797A" w:rsidRPr="001D797A" w:rsidRDefault="001D797A" w:rsidP="001D797A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noProof/>
                <w:color w:val="008100"/>
                <w:sz w:val="28"/>
                <w:szCs w:val="28"/>
              </w:rPr>
            </w:pPr>
          </w:p>
        </w:tc>
      </w:tr>
      <w:tr w:rsidR="001D797A" w:rsidRPr="001D797A" w14:paraId="1DE83636" w14:textId="77777777" w:rsidTr="00195A8F">
        <w:trPr>
          <w:trHeight w:val="1011"/>
        </w:trPr>
        <w:tc>
          <w:tcPr>
            <w:tcW w:w="7389" w:type="dxa"/>
            <w:tcBorders>
              <w:top w:val="single" w:sz="4" w:space="0" w:color="000000"/>
              <w:bottom w:val="single" w:sz="4" w:space="0" w:color="auto"/>
            </w:tcBorders>
          </w:tcPr>
          <w:p w14:paraId="285672A2" w14:textId="74B082D2" w:rsidR="001D797A" w:rsidRPr="001D797A" w:rsidRDefault="00164363" w:rsidP="001D797A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32"/>
                <w:szCs w:val="32"/>
              </w:rPr>
              <w:t>ИНФОРМАЦИОННЫЙ ЛИСТОК</w:t>
            </w:r>
            <w:r w:rsidR="001D797A" w:rsidRPr="001D797A">
              <w:rPr>
                <w:rFonts w:ascii="Times New Roman" w:eastAsia="Calibri" w:hAnsi="Times New Roman" w:cs="Times New Roman"/>
                <w:b/>
                <w:color w:val="FF0000"/>
                <w:sz w:val="32"/>
                <w:szCs w:val="32"/>
              </w:rPr>
              <w:t xml:space="preserve"> РОССЕЛЬХОЗЦЕНТРА</w:t>
            </w:r>
          </w:p>
          <w:p w14:paraId="17786FB8" w14:textId="78C3C468" w:rsidR="001D797A" w:rsidRPr="001D797A" w:rsidRDefault="001D797A" w:rsidP="00DA5AB0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9" w:type="dxa"/>
            <w:gridSpan w:val="2"/>
            <w:tcBorders>
              <w:top w:val="nil"/>
              <w:bottom w:val="single" w:sz="4" w:space="0" w:color="auto"/>
            </w:tcBorders>
          </w:tcPr>
          <w:p w14:paraId="0262A889" w14:textId="45AF137A" w:rsidR="001D797A" w:rsidRPr="001D797A" w:rsidRDefault="001D797A" w:rsidP="001D797A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color w:val="008100"/>
                <w:sz w:val="28"/>
                <w:szCs w:val="28"/>
              </w:rPr>
            </w:pPr>
            <w:r w:rsidRPr="001D797A">
              <w:rPr>
                <w:rFonts w:ascii="Times New Roman" w:eastAsia="Calibri" w:hAnsi="Times New Roman" w:cs="Times New Roman"/>
                <w:noProof/>
                <w:color w:val="008100"/>
                <w:sz w:val="28"/>
                <w:szCs w:val="28"/>
                <w:lang w:eastAsia="ru-RU"/>
              </w:rPr>
              <w:drawing>
                <wp:inline distT="0" distB="0" distL="0" distR="0" wp14:anchorId="01CBAE18" wp14:editId="16A7FD5A">
                  <wp:extent cx="908050" cy="869950"/>
                  <wp:effectExtent l="0" t="0" r="635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747010" w14:textId="19DF92B2" w:rsidR="001D797A" w:rsidRPr="001D797A" w:rsidRDefault="001D797A" w:rsidP="001D797A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</w:rPr>
      </w:pPr>
      <w:r w:rsidRPr="001D797A">
        <w:rPr>
          <w:rFonts w:ascii="Times New Roman" w:eastAsia="Calibri" w:hAnsi="Times New Roman" w:cs="Times New Roman"/>
          <w:b/>
          <w:bCs/>
        </w:rPr>
        <w:t xml:space="preserve">Адрес: </w:t>
      </w:r>
      <w:r w:rsidRPr="001D797A">
        <w:rPr>
          <w:rFonts w:ascii="Times New Roman" w:eastAsia="Calibri" w:hAnsi="Times New Roman" w:cs="Times New Roman"/>
        </w:rPr>
        <w:t>3940</w:t>
      </w:r>
      <w:r w:rsidR="00DA5AB0">
        <w:rPr>
          <w:rFonts w:ascii="Times New Roman" w:eastAsia="Calibri" w:hAnsi="Times New Roman" w:cs="Times New Roman"/>
        </w:rPr>
        <w:t>36</w:t>
      </w:r>
      <w:r w:rsidRPr="001D797A">
        <w:rPr>
          <w:rFonts w:ascii="Times New Roman" w:eastAsia="Calibri" w:hAnsi="Times New Roman" w:cs="Times New Roman"/>
        </w:rPr>
        <w:t xml:space="preserve">, г. Воронеж, ул. </w:t>
      </w:r>
      <w:r w:rsidR="00DA5AB0">
        <w:rPr>
          <w:rFonts w:ascii="Times New Roman" w:eastAsia="Calibri" w:hAnsi="Times New Roman" w:cs="Times New Roman"/>
        </w:rPr>
        <w:t>Смоленская</w:t>
      </w:r>
      <w:r w:rsidRPr="001D797A">
        <w:rPr>
          <w:rFonts w:ascii="Times New Roman" w:eastAsia="Calibri" w:hAnsi="Times New Roman" w:cs="Times New Roman"/>
        </w:rPr>
        <w:t xml:space="preserve">, д. </w:t>
      </w:r>
      <w:r w:rsidR="00DA5AB0">
        <w:rPr>
          <w:rFonts w:ascii="Times New Roman" w:eastAsia="Calibri" w:hAnsi="Times New Roman" w:cs="Times New Roman"/>
        </w:rPr>
        <w:t>33</w:t>
      </w:r>
      <w:r w:rsidRPr="001D797A">
        <w:rPr>
          <w:rFonts w:ascii="Times New Roman" w:eastAsia="Calibri" w:hAnsi="Times New Roman" w:cs="Times New Roman"/>
        </w:rPr>
        <w:t xml:space="preserve"> </w:t>
      </w:r>
    </w:p>
    <w:p w14:paraId="3DFBFA5E" w14:textId="555ED3D2" w:rsidR="001D797A" w:rsidRPr="001D797A" w:rsidRDefault="001D797A" w:rsidP="001D797A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94090">
        <w:rPr>
          <w:rFonts w:ascii="Times New Roman" w:eastAsia="Calibri" w:hAnsi="Times New Roman" w:cs="Times New Roman"/>
          <w:b/>
          <w:bCs/>
          <w:lang w:val="en-US"/>
        </w:rPr>
        <w:t>e</w:t>
      </w:r>
      <w:r w:rsidRPr="00C94090">
        <w:rPr>
          <w:rFonts w:ascii="Times New Roman" w:eastAsia="Calibri" w:hAnsi="Times New Roman" w:cs="Times New Roman"/>
          <w:b/>
          <w:bCs/>
        </w:rPr>
        <w:t>-</w:t>
      </w:r>
      <w:r w:rsidRPr="00C94090">
        <w:rPr>
          <w:rFonts w:ascii="Times New Roman" w:eastAsia="Calibri" w:hAnsi="Times New Roman" w:cs="Times New Roman"/>
          <w:b/>
          <w:bCs/>
          <w:lang w:val="en-US"/>
        </w:rPr>
        <w:t>mail</w:t>
      </w:r>
      <w:r w:rsidRPr="00C94090">
        <w:rPr>
          <w:rFonts w:ascii="Times New Roman" w:eastAsia="Calibri" w:hAnsi="Times New Roman" w:cs="Times New Roman"/>
          <w:b/>
          <w:bCs/>
        </w:rPr>
        <w:t xml:space="preserve">: </w:t>
      </w:r>
      <w:hyperlink r:id="rId8" w:history="1">
        <w:r w:rsidR="00DA5AB0" w:rsidRPr="00C9473E">
          <w:rPr>
            <w:rStyle w:val="a5"/>
            <w:rFonts w:ascii="Times New Roman" w:eastAsia="Calibri" w:hAnsi="Times New Roman" w:cs="Times New Roman"/>
          </w:rPr>
          <w:t>36@</w:t>
        </w:r>
        <w:r w:rsidR="00DA5AB0" w:rsidRPr="00C9473E">
          <w:rPr>
            <w:rStyle w:val="a5"/>
            <w:rFonts w:ascii="Times New Roman" w:eastAsia="Calibri" w:hAnsi="Times New Roman" w:cs="Times New Roman"/>
            <w:lang w:val="en-US"/>
          </w:rPr>
          <w:t>rscagro</w:t>
        </w:r>
        <w:r w:rsidR="00DA5AB0" w:rsidRPr="00C9473E">
          <w:rPr>
            <w:rStyle w:val="a5"/>
            <w:rFonts w:ascii="Times New Roman" w:eastAsia="Calibri" w:hAnsi="Times New Roman" w:cs="Times New Roman"/>
          </w:rPr>
          <w:t>.</w:t>
        </w:r>
        <w:r w:rsidR="00DA5AB0" w:rsidRPr="00C9473E">
          <w:rPr>
            <w:rStyle w:val="a5"/>
            <w:rFonts w:ascii="Times New Roman" w:eastAsia="Calibri" w:hAnsi="Times New Roman" w:cs="Times New Roman"/>
            <w:lang w:val="en-US"/>
          </w:rPr>
          <w:t>ru</w:t>
        </w:r>
      </w:hyperlink>
      <w:r w:rsidR="00C94090" w:rsidRPr="00C94090">
        <w:rPr>
          <w:rFonts w:ascii="Times New Roman" w:eastAsia="Calibri" w:hAnsi="Times New Roman" w:cs="Times New Roman"/>
          <w:color w:val="0000FF"/>
          <w:u w:val="single"/>
        </w:rPr>
        <w:t xml:space="preserve">; </w:t>
      </w:r>
      <w:r w:rsidR="00C94090" w:rsidRPr="00C94090">
        <w:rPr>
          <w:rFonts w:ascii="Times New Roman" w:eastAsia="Calibri" w:hAnsi="Times New Roman" w:cs="Times New Roman"/>
          <w:color w:val="0000FF"/>
          <w:u w:val="single"/>
          <w:lang w:val="en-US"/>
        </w:rPr>
        <w:t>rsc</w:t>
      </w:r>
      <w:r w:rsidR="00C94090" w:rsidRPr="00C94090">
        <w:rPr>
          <w:rFonts w:ascii="Times New Roman" w:eastAsia="Calibri" w:hAnsi="Times New Roman" w:cs="Times New Roman"/>
          <w:color w:val="0000FF"/>
          <w:u w:val="single"/>
        </w:rPr>
        <w:t>36</w:t>
      </w:r>
      <w:r w:rsidR="00C94090" w:rsidRPr="00C94090">
        <w:rPr>
          <w:rFonts w:ascii="Times New Roman" w:eastAsia="Calibri" w:hAnsi="Times New Roman" w:cs="Times New Roman"/>
          <w:color w:val="0000FF"/>
          <w:u w:val="single"/>
          <w:lang w:val="en-US"/>
        </w:rPr>
        <w:t>fito</w:t>
      </w:r>
      <w:r w:rsidR="00C94090" w:rsidRPr="00C94090">
        <w:rPr>
          <w:rFonts w:ascii="Times New Roman" w:eastAsia="Calibri" w:hAnsi="Times New Roman" w:cs="Times New Roman"/>
          <w:color w:val="0000FF"/>
          <w:u w:val="single"/>
        </w:rPr>
        <w:t>@</w:t>
      </w:r>
      <w:r w:rsidR="00C94090" w:rsidRPr="00C94090">
        <w:rPr>
          <w:rFonts w:ascii="Times New Roman" w:eastAsia="Calibri" w:hAnsi="Times New Roman" w:cs="Times New Roman"/>
          <w:color w:val="0000FF"/>
          <w:u w:val="single"/>
          <w:lang w:val="en-US"/>
        </w:rPr>
        <w:t>mail</w:t>
      </w:r>
      <w:r w:rsidR="00C94090" w:rsidRPr="00C94090">
        <w:rPr>
          <w:rFonts w:ascii="Times New Roman" w:eastAsia="Calibri" w:hAnsi="Times New Roman" w:cs="Times New Roman"/>
          <w:color w:val="0000FF"/>
          <w:u w:val="single"/>
        </w:rPr>
        <w:t>.</w:t>
      </w:r>
      <w:r w:rsidR="00C94090" w:rsidRPr="00C94090">
        <w:rPr>
          <w:rFonts w:ascii="Times New Roman" w:eastAsia="Calibri" w:hAnsi="Times New Roman" w:cs="Times New Roman"/>
          <w:color w:val="0000FF"/>
          <w:u w:val="single"/>
          <w:lang w:val="en-US"/>
        </w:rPr>
        <w:t>ru</w:t>
      </w:r>
      <w:r w:rsidRPr="00C94090">
        <w:rPr>
          <w:rFonts w:ascii="Times New Roman" w:eastAsia="Calibri" w:hAnsi="Times New Roman" w:cs="Times New Roman"/>
        </w:rPr>
        <w:t xml:space="preserve"> </w:t>
      </w:r>
      <w:r w:rsidRPr="001D797A">
        <w:rPr>
          <w:rFonts w:ascii="Times New Roman" w:eastAsia="Calibri" w:hAnsi="Times New Roman" w:cs="Times New Roman"/>
          <w:szCs w:val="24"/>
        </w:rPr>
        <w:t xml:space="preserve">(отдел </w:t>
      </w:r>
      <w:r w:rsidR="00D71192">
        <w:rPr>
          <w:rFonts w:ascii="Times New Roman" w:eastAsia="Calibri" w:hAnsi="Times New Roman" w:cs="Times New Roman"/>
          <w:szCs w:val="24"/>
        </w:rPr>
        <w:t xml:space="preserve">по </w:t>
      </w:r>
      <w:r w:rsidRPr="001D797A">
        <w:rPr>
          <w:rFonts w:ascii="Times New Roman" w:eastAsia="Calibri" w:hAnsi="Times New Roman" w:cs="Times New Roman"/>
          <w:szCs w:val="24"/>
        </w:rPr>
        <w:t>защит</w:t>
      </w:r>
      <w:r w:rsidR="00D71192">
        <w:rPr>
          <w:rFonts w:ascii="Times New Roman" w:eastAsia="Calibri" w:hAnsi="Times New Roman" w:cs="Times New Roman"/>
          <w:szCs w:val="24"/>
        </w:rPr>
        <w:t>е</w:t>
      </w:r>
      <w:r w:rsidRPr="001D797A">
        <w:rPr>
          <w:rFonts w:ascii="Times New Roman" w:eastAsia="Calibri" w:hAnsi="Times New Roman" w:cs="Times New Roman"/>
          <w:szCs w:val="24"/>
        </w:rPr>
        <w:t xml:space="preserve"> растений) </w:t>
      </w:r>
    </w:p>
    <w:p w14:paraId="06C0B900" w14:textId="12B01169" w:rsidR="001D797A" w:rsidRPr="001D797A" w:rsidRDefault="001D797A" w:rsidP="001D797A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C1F39">
        <w:rPr>
          <w:rFonts w:ascii="Times New Roman" w:eastAsia="Calibri" w:hAnsi="Times New Roman" w:cs="Times New Roman"/>
          <w:b/>
          <w:sz w:val="20"/>
          <w:szCs w:val="20"/>
        </w:rPr>
        <w:t>Исх. №</w:t>
      </w:r>
      <w:r w:rsidR="000D5AC4">
        <w:rPr>
          <w:rFonts w:ascii="Times New Roman" w:eastAsia="Calibri" w:hAnsi="Times New Roman" w:cs="Times New Roman"/>
          <w:b/>
          <w:sz w:val="20"/>
          <w:szCs w:val="20"/>
        </w:rPr>
        <w:t>80</w:t>
      </w:r>
      <w:r w:rsidR="00C266B7" w:rsidRPr="007C1F39">
        <w:rPr>
          <w:rFonts w:ascii="Times New Roman" w:eastAsia="Calibri" w:hAnsi="Times New Roman" w:cs="Times New Roman"/>
          <w:b/>
          <w:sz w:val="20"/>
          <w:szCs w:val="20"/>
        </w:rPr>
        <w:t xml:space="preserve"> от</w:t>
      </w:r>
      <w:r w:rsidRPr="007C1F39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DA5AB0">
        <w:rPr>
          <w:rFonts w:ascii="Times New Roman" w:eastAsia="Calibri" w:hAnsi="Times New Roman" w:cs="Times New Roman"/>
          <w:b/>
          <w:sz w:val="20"/>
          <w:szCs w:val="20"/>
        </w:rPr>
        <w:t>14.05</w:t>
      </w:r>
      <w:r w:rsidRPr="007C1F39">
        <w:rPr>
          <w:rFonts w:ascii="Times New Roman" w:eastAsia="Calibri" w:hAnsi="Times New Roman" w:cs="Times New Roman"/>
          <w:b/>
          <w:sz w:val="20"/>
          <w:szCs w:val="20"/>
        </w:rPr>
        <w:t>.202</w:t>
      </w:r>
      <w:r w:rsidR="00DA5AB0">
        <w:rPr>
          <w:rFonts w:ascii="Times New Roman" w:eastAsia="Calibri" w:hAnsi="Times New Roman" w:cs="Times New Roman"/>
          <w:b/>
          <w:sz w:val="20"/>
          <w:szCs w:val="20"/>
        </w:rPr>
        <w:t>5</w:t>
      </w:r>
      <w:r w:rsidRPr="007C1F39">
        <w:rPr>
          <w:rFonts w:ascii="Times New Roman" w:eastAsia="Calibri" w:hAnsi="Times New Roman" w:cs="Times New Roman"/>
          <w:b/>
          <w:sz w:val="20"/>
          <w:szCs w:val="20"/>
        </w:rPr>
        <w:t xml:space="preserve"> г.</w:t>
      </w:r>
    </w:p>
    <w:p w14:paraId="5DF8C5C2" w14:textId="12C180BB" w:rsidR="00501834" w:rsidRPr="00C4262E" w:rsidRDefault="00D71192" w:rsidP="00C4262E">
      <w:pPr>
        <w:spacing w:after="0" w:line="276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Саранчовые вредители</w:t>
      </w:r>
    </w:p>
    <w:p w14:paraId="742C6CCD" w14:textId="77777777" w:rsidR="00A670C0" w:rsidRDefault="00A670C0" w:rsidP="006711CF">
      <w:pPr>
        <w:spacing w:after="0" w:line="240" w:lineRule="auto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</w:p>
    <w:p w14:paraId="3A0A786C" w14:textId="46836CA8" w:rsidR="001200E3" w:rsidRDefault="001200E3" w:rsidP="00C54F5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1200E3">
        <w:rPr>
          <w:rFonts w:ascii="Times New Roman" w:hAnsi="Times New Roman"/>
          <w:bCs/>
          <w:iCs/>
          <w:sz w:val="25"/>
          <w:szCs w:val="25"/>
        </w:rPr>
        <w:t>ФГБУ «Россельхозцентр» сообщает, что по оперативной информации за 202</w:t>
      </w:r>
      <w:r w:rsidR="00EC7169">
        <w:rPr>
          <w:rFonts w:ascii="Times New Roman" w:hAnsi="Times New Roman"/>
          <w:bCs/>
          <w:iCs/>
          <w:sz w:val="25"/>
          <w:szCs w:val="25"/>
        </w:rPr>
        <w:t>5</w:t>
      </w:r>
      <w:r w:rsidRPr="001200E3">
        <w:rPr>
          <w:rFonts w:ascii="Times New Roman" w:hAnsi="Times New Roman"/>
          <w:bCs/>
          <w:iCs/>
          <w:sz w:val="25"/>
          <w:szCs w:val="25"/>
        </w:rPr>
        <w:t xml:space="preserve"> год, в Южном и Северо-Кавказском ФО начались обследования по выявлению весеннего зимующего запаса саранчовых вредителей. Общая обследованная площадь составила 66,87 тыс. га, из которых </w:t>
      </w:r>
      <w:r w:rsidR="00474539">
        <w:rPr>
          <w:rFonts w:ascii="Times New Roman" w:hAnsi="Times New Roman"/>
          <w:bCs/>
          <w:iCs/>
          <w:sz w:val="25"/>
          <w:szCs w:val="25"/>
        </w:rPr>
        <w:t xml:space="preserve">кубышками </w:t>
      </w:r>
      <w:r w:rsidRPr="001200E3">
        <w:rPr>
          <w:rFonts w:ascii="Times New Roman" w:hAnsi="Times New Roman"/>
          <w:bCs/>
          <w:iCs/>
          <w:sz w:val="25"/>
          <w:szCs w:val="25"/>
        </w:rPr>
        <w:t>заселено 7,38 тыс. га.</w:t>
      </w:r>
    </w:p>
    <w:p w14:paraId="46A3F92A" w14:textId="4403E340" w:rsidR="00135798" w:rsidRDefault="00474539" w:rsidP="0013579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474539">
        <w:rPr>
          <w:rFonts w:ascii="Times New Roman" w:hAnsi="Times New Roman"/>
          <w:bCs/>
          <w:iCs/>
          <w:sz w:val="25"/>
          <w:szCs w:val="25"/>
        </w:rPr>
        <w:t xml:space="preserve">Саранчовые представляют серьезную угрозу для сельского хозяйства </w:t>
      </w:r>
      <w:r w:rsidR="001200E3">
        <w:rPr>
          <w:rFonts w:ascii="Times New Roman" w:hAnsi="Times New Roman"/>
          <w:bCs/>
          <w:iCs/>
          <w:sz w:val="25"/>
          <w:szCs w:val="25"/>
        </w:rPr>
        <w:t>во многих российских регионах</w:t>
      </w:r>
      <w:r w:rsidR="00135798">
        <w:rPr>
          <w:rFonts w:ascii="Times New Roman" w:hAnsi="Times New Roman"/>
          <w:bCs/>
          <w:iCs/>
          <w:sz w:val="25"/>
          <w:szCs w:val="25"/>
        </w:rPr>
        <w:t>,</w:t>
      </w:r>
      <w:r w:rsidR="001200E3">
        <w:rPr>
          <w:rFonts w:ascii="Times New Roman" w:hAnsi="Times New Roman"/>
          <w:bCs/>
          <w:iCs/>
          <w:sz w:val="25"/>
          <w:szCs w:val="25"/>
        </w:rPr>
        <w:t xml:space="preserve"> в том числе и </w:t>
      </w:r>
      <w:r>
        <w:rPr>
          <w:rFonts w:ascii="Times New Roman" w:hAnsi="Times New Roman"/>
          <w:bCs/>
          <w:iCs/>
          <w:sz w:val="25"/>
          <w:szCs w:val="25"/>
        </w:rPr>
        <w:t>на территории</w:t>
      </w:r>
      <w:r w:rsidR="001200E3">
        <w:rPr>
          <w:rFonts w:ascii="Times New Roman" w:hAnsi="Times New Roman"/>
          <w:bCs/>
          <w:iCs/>
          <w:sz w:val="25"/>
          <w:szCs w:val="25"/>
        </w:rPr>
        <w:t xml:space="preserve"> </w:t>
      </w:r>
      <w:r>
        <w:rPr>
          <w:rFonts w:ascii="Times New Roman" w:hAnsi="Times New Roman"/>
          <w:bCs/>
          <w:iCs/>
          <w:sz w:val="25"/>
          <w:szCs w:val="25"/>
        </w:rPr>
        <w:t>Воронежской области</w:t>
      </w:r>
      <w:r w:rsidR="00135798">
        <w:rPr>
          <w:rFonts w:ascii="Times New Roman" w:hAnsi="Times New Roman"/>
          <w:bCs/>
          <w:iCs/>
          <w:sz w:val="25"/>
          <w:szCs w:val="25"/>
        </w:rPr>
        <w:t>. Проблема борьбы с ними особенно резко обострилась в последние годы. Основными причинами, способствующими массовому размножению этих вредителей, являются нарушения возделывания сельскохозяйственных культур и расширение резерваций саранчовых за счет земель, выводимых из пашни.</w:t>
      </w:r>
    </w:p>
    <w:p w14:paraId="2C83254F" w14:textId="3AEC5321" w:rsidR="008000ED" w:rsidRDefault="008000ED" w:rsidP="008000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Многие массовые виды саранчовых издавна известны как особо опасные вредители, размножение которых в отдельные годы принимает характер «стихийных бедствий». Из стадных видов наиболее опасны перелетная саранча, мароккская саранча и итальянский прус. Из нестадных саранчовых наиболее часто вредят на лугах, пастбищах и посевах сельскохозяйственных культур сибирская, темнокрылая, крестовая, пестрая, чернополосая, белополосая кобылки, различные виды травянок.</w:t>
      </w:r>
    </w:p>
    <w:p w14:paraId="561FD7DF" w14:textId="56A4BC46" w:rsidR="00462E1A" w:rsidRDefault="00135798" w:rsidP="008000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Из-за потепления климата циклы многолетней динамики размножения саранчовых претерпели существенные изменения. В частности, итальянский прус стал хронически вредным объектом в Воронежской области, что вызывает необходимость проведения постоянного мониторинга и истребительных мероприятий.</w:t>
      </w:r>
      <w:r w:rsidR="008000ED"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="00445372">
        <w:rPr>
          <w:rFonts w:ascii="Times New Roman" w:hAnsi="Times New Roman"/>
          <w:bCs/>
          <w:iCs/>
          <w:sz w:val="25"/>
          <w:szCs w:val="25"/>
        </w:rPr>
        <w:t xml:space="preserve">Малейшее ослабление борьбы с </w:t>
      </w:r>
      <w:r w:rsidR="006105C6">
        <w:rPr>
          <w:rFonts w:ascii="Times New Roman" w:hAnsi="Times New Roman"/>
          <w:bCs/>
          <w:iCs/>
          <w:sz w:val="25"/>
          <w:szCs w:val="25"/>
        </w:rPr>
        <w:t>вредителями</w:t>
      </w:r>
      <w:r w:rsidR="00445372">
        <w:rPr>
          <w:rFonts w:ascii="Times New Roman" w:hAnsi="Times New Roman"/>
          <w:bCs/>
          <w:iCs/>
          <w:sz w:val="25"/>
          <w:szCs w:val="25"/>
        </w:rPr>
        <w:t xml:space="preserve"> ведет к быстрому нарастанию их численности и в результате – к массовому размножению.</w:t>
      </w:r>
      <w:r w:rsidR="00462E1A">
        <w:rPr>
          <w:rFonts w:ascii="Times New Roman" w:hAnsi="Times New Roman"/>
          <w:bCs/>
          <w:iCs/>
          <w:sz w:val="25"/>
          <w:szCs w:val="25"/>
        </w:rPr>
        <w:t xml:space="preserve"> </w:t>
      </w:r>
    </w:p>
    <w:p w14:paraId="56F03735" w14:textId="167C71E1" w:rsidR="001605C9" w:rsidRDefault="001605C9" w:rsidP="008000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Давно известна цикличность массовых размножений саранчовых, при этом волны повышенной численности часто соответствуют 11-летним циклам активности Солнца. Поскольку большинство видов саранчовых являются теплолюбивыми, их массовому размножению способствует жаркая и засушливая погода.</w:t>
      </w:r>
    </w:p>
    <w:p w14:paraId="37822A4C" w14:textId="147302AD" w:rsidR="001605C9" w:rsidRDefault="001605C9" w:rsidP="008000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Саранчовые имеют лишь одну генерацию в год, и это определяет значительную инерционность динамики процесса нарастания их численности. Масштабы вспышки размножения определяются спецификой условий, сложившихся в конкретных местах обитания, благоприятных для развития определенных видов, количеством и сроками выпадения осадков, динамикой температурного режима, состоянием травостоев, деятельностью паразитов и хищников, интенсивностью антропогенных воздействий и др.</w:t>
      </w:r>
    </w:p>
    <w:p w14:paraId="54DE7162" w14:textId="773A5544" w:rsidR="008000ED" w:rsidRDefault="008000ED" w:rsidP="008000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Большинство саранчовых, обитающих на территории Воронежской области, являются одиночными, нестадными видами, которые принято называть кобылками. И лишь немногие, наиболее вредоносные виды</w:t>
      </w:r>
      <w:r w:rsidR="00A95098">
        <w:rPr>
          <w:rFonts w:ascii="Times New Roman" w:hAnsi="Times New Roman"/>
          <w:bCs/>
          <w:iCs/>
          <w:sz w:val="25"/>
          <w:szCs w:val="25"/>
        </w:rPr>
        <w:t>, являются стадными.</w:t>
      </w:r>
    </w:p>
    <w:p w14:paraId="1C6F1A0A" w14:textId="06786E5A" w:rsidR="00445372" w:rsidRDefault="00462E1A" w:rsidP="006711C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462E1A">
        <w:rPr>
          <w:rFonts w:ascii="Times New Roman" w:hAnsi="Times New Roman"/>
          <w:b/>
          <w:bCs/>
          <w:iCs/>
          <w:sz w:val="25"/>
          <w:szCs w:val="25"/>
        </w:rPr>
        <w:t>Стадная форма</w:t>
      </w:r>
      <w:r w:rsidRPr="00462E1A">
        <w:rPr>
          <w:rFonts w:ascii="Times New Roman" w:hAnsi="Times New Roman"/>
          <w:bCs/>
          <w:iCs/>
          <w:sz w:val="25"/>
          <w:szCs w:val="25"/>
        </w:rPr>
        <w:t xml:space="preserve"> саранчи образует плотные скопления личинок, называемые кулигами, и взрослых особей (стаи), которые живут, питаются и двигаются совместно. Кулиги в годы массового размножения могут занимать огромные площади и </w:t>
      </w:r>
      <w:r w:rsidRPr="00462E1A">
        <w:rPr>
          <w:rFonts w:ascii="Times New Roman" w:hAnsi="Times New Roman"/>
          <w:bCs/>
          <w:iCs/>
          <w:sz w:val="25"/>
          <w:szCs w:val="25"/>
        </w:rPr>
        <w:lastRenderedPageBreak/>
        <w:t>преодолевать большие расстояния, поедая всё на своем пути. Особи стадной формы активнее и прожорливее особей одиночной формы, но главное отличие – изменение поведения. Только стадная форма проявляет стремление питаться и перемещаться в плотных скоплениях.</w:t>
      </w:r>
    </w:p>
    <w:p w14:paraId="00130988" w14:textId="17CBAF07" w:rsidR="00462E1A" w:rsidRDefault="00C54F59" w:rsidP="00462E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3C77BD">
        <w:rPr>
          <w:rFonts w:ascii="Times New Roman" w:hAnsi="Times New Roman"/>
          <w:bCs/>
          <w:iCs/>
          <w:sz w:val="25"/>
          <w:szCs w:val="25"/>
        </w:rPr>
        <w:t xml:space="preserve">На территории </w:t>
      </w:r>
      <w:r w:rsidR="00462E1A" w:rsidRPr="003C77BD">
        <w:rPr>
          <w:rFonts w:ascii="Times New Roman" w:hAnsi="Times New Roman"/>
          <w:bCs/>
          <w:iCs/>
          <w:sz w:val="25"/>
          <w:szCs w:val="25"/>
        </w:rPr>
        <w:t>В</w:t>
      </w:r>
      <w:r w:rsidRPr="003C77BD">
        <w:rPr>
          <w:rFonts w:ascii="Times New Roman" w:hAnsi="Times New Roman"/>
          <w:bCs/>
          <w:iCs/>
          <w:sz w:val="25"/>
          <w:szCs w:val="25"/>
        </w:rPr>
        <w:t>оронежской</w:t>
      </w:r>
      <w:r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="00462E1A">
        <w:rPr>
          <w:rFonts w:ascii="Times New Roman" w:hAnsi="Times New Roman"/>
          <w:bCs/>
          <w:iCs/>
          <w:sz w:val="25"/>
          <w:szCs w:val="25"/>
        </w:rPr>
        <w:t xml:space="preserve">области из стадных видов саранчи отмечается </w:t>
      </w:r>
      <w:r w:rsidR="003C77BD">
        <w:rPr>
          <w:rFonts w:ascii="Times New Roman" w:hAnsi="Times New Roman"/>
          <w:bCs/>
          <w:iCs/>
          <w:sz w:val="25"/>
          <w:szCs w:val="25"/>
        </w:rPr>
        <w:t xml:space="preserve">только </w:t>
      </w:r>
      <w:r w:rsidR="00A670C0" w:rsidRPr="00A670C0">
        <w:rPr>
          <w:rFonts w:ascii="Times New Roman" w:hAnsi="Times New Roman"/>
          <w:bCs/>
          <w:iCs/>
          <w:sz w:val="25"/>
          <w:szCs w:val="25"/>
        </w:rPr>
        <w:t>итальянск</w:t>
      </w:r>
      <w:r w:rsidR="00462E1A">
        <w:rPr>
          <w:rFonts w:ascii="Times New Roman" w:hAnsi="Times New Roman"/>
          <w:bCs/>
          <w:iCs/>
          <w:sz w:val="25"/>
          <w:szCs w:val="25"/>
        </w:rPr>
        <w:t>ий</w:t>
      </w:r>
      <w:r w:rsidR="00A670C0" w:rsidRPr="00A670C0">
        <w:rPr>
          <w:rFonts w:ascii="Times New Roman" w:hAnsi="Times New Roman"/>
          <w:bCs/>
          <w:iCs/>
          <w:sz w:val="25"/>
          <w:szCs w:val="25"/>
        </w:rPr>
        <w:t xml:space="preserve"> прус (Calliptamus italicus L.)</w:t>
      </w:r>
      <w:r w:rsidR="00462E1A">
        <w:rPr>
          <w:rFonts w:ascii="Times New Roman" w:hAnsi="Times New Roman"/>
          <w:bCs/>
          <w:iCs/>
          <w:sz w:val="25"/>
          <w:szCs w:val="25"/>
        </w:rPr>
        <w:t>.</w:t>
      </w:r>
      <w:r w:rsidR="00A670C0">
        <w:rPr>
          <w:rFonts w:ascii="Times New Roman" w:hAnsi="Times New Roman"/>
          <w:bCs/>
          <w:iCs/>
          <w:sz w:val="25"/>
          <w:szCs w:val="25"/>
        </w:rPr>
        <w:t xml:space="preserve"> </w:t>
      </w:r>
    </w:p>
    <w:p w14:paraId="04E3EE4D" w14:textId="121926E4" w:rsidR="00C4262E" w:rsidRDefault="00C4262E" w:rsidP="00462E1A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</w:rPr>
      </w:pPr>
      <w:r w:rsidRPr="00C4262E">
        <w:rPr>
          <w:rFonts w:ascii="Times New Roman" w:hAnsi="Times New Roman"/>
          <w:b/>
          <w:iCs/>
          <w:sz w:val="25"/>
          <w:szCs w:val="25"/>
        </w:rPr>
        <w:t>Итальянский прус</w:t>
      </w:r>
    </w:p>
    <w:p w14:paraId="137F7E3B" w14:textId="66E885C9" w:rsidR="00BF6024" w:rsidRDefault="00D71192" w:rsidP="003C77B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noProof/>
          <w:sz w:val="25"/>
          <w:szCs w:val="25"/>
          <w:lang w:eastAsia="ru-RU"/>
        </w:rPr>
        <w:drawing>
          <wp:anchor distT="0" distB="0" distL="114300" distR="114300" simplePos="0" relativeHeight="251665408" behindDoc="1" locked="0" layoutInCell="1" allowOverlap="1" wp14:anchorId="016157A6" wp14:editId="29039B66">
            <wp:simplePos x="0" y="0"/>
            <wp:positionH relativeFrom="column">
              <wp:posOffset>-60960</wp:posOffset>
            </wp:positionH>
            <wp:positionV relativeFrom="paragraph">
              <wp:posOffset>147955</wp:posOffset>
            </wp:positionV>
            <wp:extent cx="154495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307" y="21412"/>
                <wp:lineTo x="21307" y="0"/>
                <wp:lineTo x="0" y="0"/>
              </wp:wrapPolygon>
            </wp:wrapTight>
            <wp:docPr id="10726431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643165" name="Рисунок 10726431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024" w:rsidRPr="00BF6024">
        <w:rPr>
          <w:rFonts w:ascii="Times New Roman" w:hAnsi="Times New Roman"/>
          <w:bCs/>
          <w:iCs/>
          <w:sz w:val="25"/>
          <w:szCs w:val="25"/>
        </w:rPr>
        <w:t>Тело</w:t>
      </w:r>
      <w:r w:rsidR="00BF6024">
        <w:rPr>
          <w:rFonts w:ascii="Times New Roman" w:hAnsi="Times New Roman"/>
          <w:bCs/>
          <w:iCs/>
          <w:sz w:val="25"/>
          <w:szCs w:val="25"/>
        </w:rPr>
        <w:t xml:space="preserve"> средних размеров, от 15 до 42 мм, коренастое</w:t>
      </w:r>
      <w:r w:rsidR="003A4855">
        <w:rPr>
          <w:rFonts w:ascii="Times New Roman" w:hAnsi="Times New Roman"/>
          <w:bCs/>
          <w:iCs/>
          <w:sz w:val="25"/>
          <w:szCs w:val="25"/>
        </w:rPr>
        <w:t xml:space="preserve">. Окраска разнообразная, преобладает коричнево-бурая. Часто имеются продольные светлые полосы, особенно вдоль боковых килей переднеспинки. Переднеспинка в задней части с резкими боковыми килями. Переднегрудь между передними ногами с отростком. Задние бедра короткие и широкие (длина в 3 раза превышает ширину). Внутренняя поверхность задних бедер розовая или красноватая, с 2-3 неполными черными перевязями. Задние голени красные </w:t>
      </w:r>
      <w:r w:rsidR="00263112">
        <w:rPr>
          <w:rFonts w:ascii="Times New Roman" w:hAnsi="Times New Roman"/>
          <w:bCs/>
          <w:iCs/>
          <w:sz w:val="25"/>
          <w:szCs w:val="25"/>
        </w:rPr>
        <w:t>или розовые. Надкрылья хорошо развиты. Задние крылья немного короче надкрылий, у основания красноватые. Церки самцов длинные с 2-мя зубчиками на вершине нижней лопасти. Верхняя вершинная часть церка значительно длиннее нижней вершинной лопасти.</w:t>
      </w:r>
    </w:p>
    <w:p w14:paraId="1597952B" w14:textId="601EB56A" w:rsidR="00263112" w:rsidRDefault="00263112" w:rsidP="003C77B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Кубышка цилиндрическая, дуговидн</w:t>
      </w:r>
      <w:r w:rsidR="006105C6">
        <w:rPr>
          <w:rFonts w:ascii="Times New Roman" w:hAnsi="Times New Roman"/>
          <w:bCs/>
          <w:iCs/>
          <w:sz w:val="25"/>
          <w:szCs w:val="25"/>
        </w:rPr>
        <w:t>о</w:t>
      </w:r>
      <w:r>
        <w:rPr>
          <w:rFonts w:ascii="Times New Roman" w:hAnsi="Times New Roman"/>
          <w:bCs/>
          <w:iCs/>
          <w:sz w:val="25"/>
          <w:szCs w:val="25"/>
        </w:rPr>
        <w:t xml:space="preserve"> изогнутая; длина ее до 40 мм; диаметр верхней части до 4 мм, а нижней до 6 мм; верхняя часть кубышки имеет мягкие пленчатые стенки и заполнена пенистой массой; нижняя часть с более твердыми стенками содержит кладку яиц, которые расположены в 4 правильных продольных рядах; яиц в кубышках </w:t>
      </w:r>
      <w:r w:rsidR="00C54F59">
        <w:rPr>
          <w:rFonts w:ascii="Times New Roman" w:hAnsi="Times New Roman"/>
          <w:bCs/>
          <w:iCs/>
          <w:sz w:val="25"/>
          <w:szCs w:val="25"/>
        </w:rPr>
        <w:t>бывает</w:t>
      </w:r>
      <w:r>
        <w:rPr>
          <w:rFonts w:ascii="Times New Roman" w:hAnsi="Times New Roman"/>
          <w:bCs/>
          <w:iCs/>
          <w:sz w:val="25"/>
          <w:szCs w:val="25"/>
        </w:rPr>
        <w:t xml:space="preserve"> от 20 до 60, чаще 25-40.</w:t>
      </w:r>
      <w:r w:rsidR="003C77BD" w:rsidRPr="003C77BD"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="003C77BD" w:rsidRPr="007E727D">
        <w:rPr>
          <w:rFonts w:ascii="Times New Roman" w:hAnsi="Times New Roman"/>
          <w:bCs/>
          <w:iCs/>
          <w:sz w:val="25"/>
          <w:szCs w:val="25"/>
        </w:rPr>
        <w:t>Зимуют кубышки.</w:t>
      </w:r>
    </w:p>
    <w:p w14:paraId="2DC33AC4" w14:textId="388B057C" w:rsidR="00737B80" w:rsidRPr="007E727D" w:rsidRDefault="00D71192" w:rsidP="0026311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noProof/>
          <w:sz w:val="25"/>
          <w:szCs w:val="25"/>
          <w:lang w:eastAsia="ru-RU"/>
        </w:rPr>
        <w:drawing>
          <wp:anchor distT="0" distB="0" distL="114300" distR="114300" simplePos="0" relativeHeight="251666432" behindDoc="1" locked="0" layoutInCell="1" allowOverlap="1" wp14:anchorId="485E334C" wp14:editId="3147C2A9">
            <wp:simplePos x="0" y="0"/>
            <wp:positionH relativeFrom="column">
              <wp:posOffset>34290</wp:posOffset>
            </wp:positionH>
            <wp:positionV relativeFrom="paragraph">
              <wp:posOffset>99060</wp:posOffset>
            </wp:positionV>
            <wp:extent cx="15621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37" y="21316"/>
                <wp:lineTo x="21337" y="0"/>
                <wp:lineTo x="0" y="0"/>
              </wp:wrapPolygon>
            </wp:wrapTight>
            <wp:docPr id="1697636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63690" name="Рисунок 16976369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9" t="49190" r="38262" b="32529"/>
                    <a:stretch/>
                  </pic:blipFill>
                  <pic:spPr bwMode="auto">
                    <a:xfrm>
                      <a:off x="0" y="0"/>
                      <a:ext cx="15621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63112" w:rsidRPr="007E727D">
        <w:rPr>
          <w:rFonts w:ascii="Times New Roman" w:hAnsi="Times New Roman"/>
          <w:bCs/>
          <w:iCs/>
          <w:sz w:val="25"/>
          <w:szCs w:val="25"/>
        </w:rPr>
        <w:t xml:space="preserve">Отрождение личинок итальянского пруса </w:t>
      </w:r>
      <w:r w:rsidR="00C54F59">
        <w:rPr>
          <w:rFonts w:ascii="Times New Roman" w:hAnsi="Times New Roman"/>
          <w:bCs/>
          <w:iCs/>
          <w:sz w:val="25"/>
          <w:szCs w:val="25"/>
        </w:rPr>
        <w:t xml:space="preserve">на территории области </w:t>
      </w:r>
      <w:r w:rsidR="00263112" w:rsidRPr="007E727D">
        <w:rPr>
          <w:rFonts w:ascii="Times New Roman" w:hAnsi="Times New Roman"/>
          <w:bCs/>
          <w:iCs/>
          <w:sz w:val="25"/>
          <w:szCs w:val="25"/>
        </w:rPr>
        <w:t xml:space="preserve">обычно </w:t>
      </w:r>
      <w:r w:rsidR="00C54F59" w:rsidRPr="007E727D">
        <w:rPr>
          <w:rFonts w:ascii="Times New Roman" w:hAnsi="Times New Roman"/>
          <w:bCs/>
          <w:iCs/>
          <w:sz w:val="25"/>
          <w:szCs w:val="25"/>
        </w:rPr>
        <w:t xml:space="preserve">наблюдается </w:t>
      </w:r>
      <w:r w:rsidR="00C54F59">
        <w:rPr>
          <w:rFonts w:ascii="Times New Roman" w:hAnsi="Times New Roman"/>
          <w:bCs/>
          <w:iCs/>
          <w:sz w:val="25"/>
          <w:szCs w:val="25"/>
        </w:rPr>
        <w:t>во второй половине</w:t>
      </w:r>
      <w:r w:rsidR="00263112" w:rsidRPr="007E727D">
        <w:rPr>
          <w:rFonts w:ascii="Times New Roman" w:hAnsi="Times New Roman"/>
          <w:bCs/>
          <w:iCs/>
          <w:sz w:val="25"/>
          <w:szCs w:val="25"/>
        </w:rPr>
        <w:t xml:space="preserve"> ма</w:t>
      </w:r>
      <w:r w:rsidR="00C54F59">
        <w:rPr>
          <w:rFonts w:ascii="Times New Roman" w:hAnsi="Times New Roman"/>
          <w:bCs/>
          <w:iCs/>
          <w:sz w:val="25"/>
          <w:szCs w:val="25"/>
        </w:rPr>
        <w:t>я</w:t>
      </w:r>
      <w:r w:rsidR="007E727D">
        <w:rPr>
          <w:rFonts w:ascii="Times New Roman" w:hAnsi="Times New Roman"/>
          <w:bCs/>
          <w:iCs/>
          <w:sz w:val="25"/>
          <w:szCs w:val="25"/>
        </w:rPr>
        <w:t xml:space="preserve">, оно </w:t>
      </w:r>
      <w:r w:rsidR="00737B80" w:rsidRPr="007E727D">
        <w:rPr>
          <w:rFonts w:ascii="Times New Roman" w:hAnsi="Times New Roman"/>
          <w:bCs/>
          <w:iCs/>
          <w:sz w:val="25"/>
          <w:szCs w:val="25"/>
        </w:rPr>
        <w:t xml:space="preserve">растянуто во времени, в связи с чем в кулигах одновременно встречаются личинки разных возрастов. Установлено, что после каждой линьки масса тела увеличивается почти вдвое, а их размеры – примерно в 1,3 раза. </w:t>
      </w:r>
      <w:r w:rsidR="003C77BD" w:rsidRPr="007E727D">
        <w:rPr>
          <w:rFonts w:ascii="Times New Roman" w:hAnsi="Times New Roman"/>
          <w:bCs/>
          <w:iCs/>
          <w:sz w:val="25"/>
          <w:szCs w:val="25"/>
        </w:rPr>
        <w:t>Личинки имеют 5 возрастов</w:t>
      </w:r>
      <w:r w:rsidR="003C77BD">
        <w:rPr>
          <w:rFonts w:ascii="Times New Roman" w:hAnsi="Times New Roman"/>
          <w:bCs/>
          <w:iCs/>
          <w:sz w:val="25"/>
          <w:szCs w:val="25"/>
        </w:rPr>
        <w:t xml:space="preserve">. </w:t>
      </w:r>
      <w:r w:rsidR="00737B80" w:rsidRPr="007E727D">
        <w:rPr>
          <w:rFonts w:ascii="Times New Roman" w:hAnsi="Times New Roman"/>
          <w:bCs/>
          <w:iCs/>
          <w:sz w:val="25"/>
          <w:szCs w:val="25"/>
        </w:rPr>
        <w:t>Через 6-10 дней после последней линьки и превращения во взрослое насекомое у пруса начинается спаривание, а через 1-2 недели – яйцекладка.</w:t>
      </w:r>
    </w:p>
    <w:p w14:paraId="31BBB8CA" w14:textId="6F0FA0C3" w:rsidR="006105C6" w:rsidRPr="007E727D" w:rsidRDefault="006105C6" w:rsidP="0026311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E727D">
        <w:rPr>
          <w:rFonts w:ascii="Times New Roman" w:hAnsi="Times New Roman"/>
          <w:bCs/>
          <w:iCs/>
          <w:sz w:val="25"/>
          <w:szCs w:val="25"/>
        </w:rPr>
        <w:t>При откладке яиц отдается предпочтение участкам с легкими песчаными и супесчаными почвами и относительно редким растительным покровом. Откладка яиц обычно происходит неравномерно.</w:t>
      </w:r>
    </w:p>
    <w:p w14:paraId="45974C28" w14:textId="62A921CE" w:rsidR="006105C6" w:rsidRPr="007E727D" w:rsidRDefault="006105C6" w:rsidP="0026311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E727D">
        <w:rPr>
          <w:rFonts w:ascii="Times New Roman" w:hAnsi="Times New Roman"/>
          <w:bCs/>
          <w:iCs/>
          <w:sz w:val="25"/>
          <w:szCs w:val="25"/>
        </w:rPr>
        <w:t>Кубышки размещаются в почв</w:t>
      </w:r>
      <w:r w:rsidR="007E727D">
        <w:rPr>
          <w:rFonts w:ascii="Times New Roman" w:hAnsi="Times New Roman"/>
          <w:bCs/>
          <w:iCs/>
          <w:sz w:val="25"/>
          <w:szCs w:val="25"/>
        </w:rPr>
        <w:t>е</w:t>
      </w:r>
      <w:r w:rsidRPr="007E727D">
        <w:rPr>
          <w:rFonts w:ascii="Times New Roman" w:hAnsi="Times New Roman"/>
          <w:bCs/>
          <w:iCs/>
          <w:sz w:val="25"/>
          <w:szCs w:val="25"/>
        </w:rPr>
        <w:t xml:space="preserve"> на глубине 2-5 см. Примерно через месяц после откладки кубышек наблюдается отмирание пруса. Массовое отмирание отмечается обычно в сентябре.</w:t>
      </w:r>
    </w:p>
    <w:p w14:paraId="37A135B3" w14:textId="59DD0A83" w:rsidR="00737B80" w:rsidRDefault="00737B80" w:rsidP="003E0B5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E727D">
        <w:rPr>
          <w:rFonts w:ascii="Times New Roman" w:hAnsi="Times New Roman"/>
          <w:bCs/>
          <w:iCs/>
          <w:sz w:val="25"/>
          <w:szCs w:val="25"/>
        </w:rPr>
        <w:t>Из сельскохозяйственных растений вредитель охотно поедает подсолнечник, картофель, овощные, бахчевые культуры, люцерну, клевер, меньше – злаковые, хотя в засушливые годы и при недостатке корма отмечают</w:t>
      </w:r>
      <w:r w:rsidR="00C4262E" w:rsidRPr="007E727D">
        <w:rPr>
          <w:rFonts w:ascii="Times New Roman" w:hAnsi="Times New Roman"/>
          <w:bCs/>
          <w:iCs/>
          <w:sz w:val="25"/>
          <w:szCs w:val="25"/>
        </w:rPr>
        <w:t>с</w:t>
      </w:r>
      <w:r w:rsidRPr="007E727D">
        <w:rPr>
          <w:rFonts w:ascii="Times New Roman" w:hAnsi="Times New Roman"/>
          <w:bCs/>
          <w:iCs/>
          <w:sz w:val="25"/>
          <w:szCs w:val="25"/>
        </w:rPr>
        <w:t>я сильные их повреждения.</w:t>
      </w:r>
    </w:p>
    <w:p w14:paraId="650869DD" w14:textId="4F80B87B" w:rsidR="00462E1A" w:rsidRDefault="003C77BD" w:rsidP="00462E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2F371C">
        <w:rPr>
          <w:rFonts w:ascii="Times New Roman" w:hAnsi="Times New Roman"/>
          <w:bCs/>
          <w:iCs/>
          <w:sz w:val="25"/>
          <w:szCs w:val="25"/>
        </w:rPr>
        <w:t>Кроме итальянского пруса на территории области отмечаются</w:t>
      </w:r>
      <w:r w:rsidR="00462E1A" w:rsidRPr="002F371C"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Pr="002F371C">
        <w:rPr>
          <w:rFonts w:ascii="Times New Roman" w:hAnsi="Times New Roman"/>
          <w:bCs/>
          <w:iCs/>
          <w:sz w:val="25"/>
          <w:szCs w:val="25"/>
        </w:rPr>
        <w:t>нестыдные (одиночные) виды к ним относятся такие виды как</w:t>
      </w:r>
      <w:r w:rsidR="00462E1A" w:rsidRPr="002F371C">
        <w:rPr>
          <w:rFonts w:ascii="Times New Roman" w:hAnsi="Times New Roman"/>
          <w:bCs/>
          <w:iCs/>
          <w:sz w:val="25"/>
          <w:szCs w:val="25"/>
        </w:rPr>
        <w:t xml:space="preserve"> – крестовой, пестрой, чернокрылой, белополосой кобылок, конька обыкновенного</w:t>
      </w:r>
      <w:r w:rsidRPr="002F371C">
        <w:rPr>
          <w:rFonts w:ascii="Times New Roman" w:hAnsi="Times New Roman"/>
          <w:bCs/>
          <w:iCs/>
          <w:sz w:val="25"/>
          <w:szCs w:val="25"/>
        </w:rPr>
        <w:t xml:space="preserve"> и др</w:t>
      </w:r>
      <w:r w:rsidR="00462E1A" w:rsidRPr="002F371C">
        <w:rPr>
          <w:rFonts w:ascii="Times New Roman" w:hAnsi="Times New Roman"/>
          <w:bCs/>
          <w:iCs/>
          <w:sz w:val="25"/>
          <w:szCs w:val="25"/>
        </w:rPr>
        <w:t>.</w:t>
      </w:r>
      <w:r w:rsidR="00462E1A" w:rsidRPr="00A670C0">
        <w:rPr>
          <w:rFonts w:ascii="Times New Roman" w:hAnsi="Times New Roman"/>
          <w:bCs/>
          <w:iCs/>
          <w:sz w:val="25"/>
          <w:szCs w:val="25"/>
        </w:rPr>
        <w:t xml:space="preserve"> </w:t>
      </w:r>
    </w:p>
    <w:p w14:paraId="540B5CCC" w14:textId="77777777" w:rsidR="00C4262E" w:rsidRPr="002F371C" w:rsidRDefault="00C4262E" w:rsidP="003E0B5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</w:p>
    <w:p w14:paraId="06FC6668" w14:textId="366E5CA9" w:rsidR="00BF6024" w:rsidRPr="0022192B" w:rsidRDefault="00D71192" w:rsidP="0022192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</w:rPr>
      </w:pPr>
      <w:r>
        <w:rPr>
          <w:rFonts w:ascii="Times New Roman" w:hAnsi="Times New Roman"/>
          <w:bCs/>
          <w:iCs/>
          <w:noProof/>
          <w:sz w:val="25"/>
          <w:szCs w:val="25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9B9D19F" wp14:editId="79BF0C4C">
            <wp:simplePos x="0" y="0"/>
            <wp:positionH relativeFrom="column">
              <wp:posOffset>34290</wp:posOffset>
            </wp:positionH>
            <wp:positionV relativeFrom="paragraph">
              <wp:posOffset>178435</wp:posOffset>
            </wp:positionV>
            <wp:extent cx="139065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04" y="21471"/>
                <wp:lineTo x="21304" y="0"/>
                <wp:lineTo x="0" y="0"/>
              </wp:wrapPolygon>
            </wp:wrapTight>
            <wp:docPr id="11099026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02644" name="Рисунок 110990264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6" t="53279" r="47082" b="26636"/>
                    <a:stretch/>
                  </pic:blipFill>
                  <pic:spPr bwMode="auto">
                    <a:xfrm>
                      <a:off x="0" y="0"/>
                      <a:ext cx="139065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4262E" w:rsidRPr="00C4262E">
        <w:rPr>
          <w:rFonts w:ascii="Times New Roman" w:hAnsi="Times New Roman"/>
          <w:b/>
          <w:iCs/>
          <w:sz w:val="25"/>
          <w:szCs w:val="25"/>
        </w:rPr>
        <w:t>Крестовая кобылка</w:t>
      </w:r>
    </w:p>
    <w:p w14:paraId="5093B64C" w14:textId="7A0F4245" w:rsidR="00915A42" w:rsidRDefault="00C4262E" w:rsidP="00BF602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Насекомое средней величины</w:t>
      </w:r>
      <w:r w:rsidR="00BF6024">
        <w:rPr>
          <w:rFonts w:ascii="Times New Roman" w:hAnsi="Times New Roman"/>
          <w:bCs/>
          <w:iCs/>
          <w:sz w:val="25"/>
          <w:szCs w:val="25"/>
        </w:rPr>
        <w:t xml:space="preserve">. Длина тела самца 19-22 мм, самки 24-29 мм, довольно коренастое, желтовато-коричневого цвета, с серым и соломенно-желтым рисунком. Голова короткая, лоб светло оливковый. Глаза расположены в средней части головы. </w:t>
      </w:r>
    </w:p>
    <w:p w14:paraId="00D533F1" w14:textId="52190BF9" w:rsidR="002F371C" w:rsidRDefault="002F371C" w:rsidP="002F371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 xml:space="preserve">Зимует, как и все саранчовые в кубышке. </w:t>
      </w:r>
      <w:r w:rsidR="00961C21">
        <w:rPr>
          <w:rFonts w:ascii="Times New Roman" w:hAnsi="Times New Roman"/>
          <w:bCs/>
          <w:iCs/>
          <w:sz w:val="25"/>
          <w:szCs w:val="25"/>
        </w:rPr>
        <w:t xml:space="preserve">Кубышка довольно </w:t>
      </w:r>
      <w:r w:rsidR="00C46329">
        <w:rPr>
          <w:rFonts w:ascii="Times New Roman" w:hAnsi="Times New Roman"/>
          <w:bCs/>
          <w:iCs/>
          <w:sz w:val="25"/>
          <w:szCs w:val="25"/>
        </w:rPr>
        <w:t>к</w:t>
      </w:r>
      <w:r w:rsidR="00961C21">
        <w:rPr>
          <w:rFonts w:ascii="Times New Roman" w:hAnsi="Times New Roman"/>
          <w:bCs/>
          <w:iCs/>
          <w:sz w:val="25"/>
          <w:szCs w:val="25"/>
        </w:rPr>
        <w:t xml:space="preserve">рупная, относительно вытянутая и толстая, с твердыми как бы точечными стенками, прямая или изогнутая, длина 10-22 мм, при </w:t>
      </w:r>
      <w:r w:rsidR="00C46329">
        <w:rPr>
          <w:rFonts w:ascii="Times New Roman" w:hAnsi="Times New Roman"/>
          <w:bCs/>
          <w:iCs/>
          <w:sz w:val="25"/>
          <w:szCs w:val="25"/>
        </w:rPr>
        <w:t>н</w:t>
      </w:r>
      <w:r w:rsidR="00961C21">
        <w:rPr>
          <w:rFonts w:ascii="Times New Roman" w:hAnsi="Times New Roman"/>
          <w:bCs/>
          <w:iCs/>
          <w:sz w:val="25"/>
          <w:szCs w:val="25"/>
        </w:rPr>
        <w:t>аибольшем диаметре 4,5-8,5 мм. По мере перехода от верхнего конца к нижнему кубышка утолщается, на нижнем конце она широко закруглена.</w:t>
      </w:r>
      <w:r w:rsidRPr="002F371C">
        <w:rPr>
          <w:rFonts w:ascii="Times New Roman" w:hAnsi="Times New Roman"/>
          <w:bCs/>
          <w:iCs/>
          <w:sz w:val="25"/>
          <w:szCs w:val="25"/>
        </w:rPr>
        <w:t xml:space="preserve"> </w:t>
      </w:r>
      <w:r>
        <w:rPr>
          <w:rFonts w:ascii="Times New Roman" w:hAnsi="Times New Roman"/>
          <w:bCs/>
          <w:iCs/>
          <w:sz w:val="25"/>
          <w:szCs w:val="25"/>
        </w:rPr>
        <w:t>В кубышке от 5 до 17 яиц, они заполняют нижнюю треть, половину или всю кубышку; расположены в 3, а иногда в 4 неправильных продольных ряда.</w:t>
      </w:r>
    </w:p>
    <w:p w14:paraId="06E726A7" w14:textId="04445230" w:rsidR="00C46329" w:rsidRDefault="00C46329" w:rsidP="00BF602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 xml:space="preserve">Отрождение личинок крестовой кобылки обычно </w:t>
      </w:r>
      <w:r w:rsidR="002F371C">
        <w:rPr>
          <w:rFonts w:ascii="Times New Roman" w:hAnsi="Times New Roman"/>
          <w:bCs/>
          <w:iCs/>
          <w:sz w:val="25"/>
          <w:szCs w:val="25"/>
        </w:rPr>
        <w:t>отмеча</w:t>
      </w:r>
      <w:r w:rsidR="00B4294D">
        <w:rPr>
          <w:rFonts w:ascii="Times New Roman" w:hAnsi="Times New Roman"/>
          <w:bCs/>
          <w:iCs/>
          <w:sz w:val="25"/>
          <w:szCs w:val="25"/>
        </w:rPr>
        <w:t>е</w:t>
      </w:r>
      <w:r w:rsidR="002F371C">
        <w:rPr>
          <w:rFonts w:ascii="Times New Roman" w:hAnsi="Times New Roman"/>
          <w:bCs/>
          <w:iCs/>
          <w:sz w:val="25"/>
          <w:szCs w:val="25"/>
        </w:rPr>
        <w:t>тся</w:t>
      </w:r>
      <w:r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="002F371C">
        <w:rPr>
          <w:rFonts w:ascii="Times New Roman" w:hAnsi="Times New Roman"/>
          <w:bCs/>
          <w:iCs/>
          <w:sz w:val="25"/>
          <w:szCs w:val="25"/>
        </w:rPr>
        <w:t>в первой</w:t>
      </w:r>
      <w:r>
        <w:rPr>
          <w:rFonts w:ascii="Times New Roman" w:hAnsi="Times New Roman"/>
          <w:bCs/>
          <w:iCs/>
          <w:sz w:val="25"/>
          <w:szCs w:val="25"/>
        </w:rPr>
        <w:t xml:space="preserve"> половин</w:t>
      </w:r>
      <w:r w:rsidR="00B4294D">
        <w:rPr>
          <w:rFonts w:ascii="Times New Roman" w:hAnsi="Times New Roman"/>
          <w:bCs/>
          <w:iCs/>
          <w:sz w:val="25"/>
          <w:szCs w:val="25"/>
        </w:rPr>
        <w:t>е</w:t>
      </w:r>
      <w:r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="002F371C">
        <w:rPr>
          <w:rFonts w:ascii="Times New Roman" w:hAnsi="Times New Roman"/>
          <w:bCs/>
          <w:iCs/>
          <w:sz w:val="25"/>
          <w:szCs w:val="25"/>
        </w:rPr>
        <w:t>мая (в зависимости от погодных условий</w:t>
      </w:r>
      <w:r w:rsidR="00B4294D">
        <w:rPr>
          <w:rFonts w:ascii="Times New Roman" w:hAnsi="Times New Roman"/>
          <w:bCs/>
          <w:iCs/>
          <w:sz w:val="25"/>
          <w:szCs w:val="25"/>
        </w:rPr>
        <w:t>)</w:t>
      </w:r>
      <w:r>
        <w:rPr>
          <w:rFonts w:ascii="Times New Roman" w:hAnsi="Times New Roman"/>
          <w:bCs/>
          <w:iCs/>
          <w:sz w:val="25"/>
          <w:szCs w:val="25"/>
        </w:rPr>
        <w:t>.</w:t>
      </w:r>
    </w:p>
    <w:p w14:paraId="7AF7E977" w14:textId="77777777" w:rsidR="002F371C" w:rsidRDefault="00C46329" w:rsidP="00BF602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 xml:space="preserve">Личинки имеют 4 возраста и свой срок развития проходят за 25-30 дней. Через 10-12 дней после окрыления наблюдается спаривание, после чего через 5-6 дней начинается откладка яиц. </w:t>
      </w:r>
    </w:p>
    <w:p w14:paraId="6C361403" w14:textId="5AF1D5CD" w:rsidR="00C46329" w:rsidRDefault="00C46329" w:rsidP="00BF602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Отмирание кобылок начинается с середины июля.</w:t>
      </w:r>
    </w:p>
    <w:p w14:paraId="0AA40719" w14:textId="10C3542B" w:rsidR="00C46329" w:rsidRDefault="00C46329" w:rsidP="00BF602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Взрослая крестовая кобылка обычно взбирается на лист злака, не доходя 4-7 см до верхушки, перегрызает лист и тогда же спрыгивает на землю, держа во рту откушенную часть листа, которую придерживает передними ногами. На земле кобылка ее съедает, а затем опять взбирается на растение за новой порцией пищи.</w:t>
      </w:r>
    </w:p>
    <w:p w14:paraId="3080A37A" w14:textId="66499921" w:rsidR="00C46329" w:rsidRDefault="00C46329" w:rsidP="00BF602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В годы с высокой численностью, особенно в засушливые, крестовая кобылка может в сильной степени вредить посевам зерновых культур, сенокосным и пастбищным угодьям.</w:t>
      </w:r>
    </w:p>
    <w:p w14:paraId="56C875B7" w14:textId="77777777" w:rsidR="0073648B" w:rsidRDefault="0073648B" w:rsidP="001D0999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</w:rPr>
      </w:pPr>
    </w:p>
    <w:p w14:paraId="794A0093" w14:textId="1F405D12" w:rsidR="00915A42" w:rsidRPr="001D0999" w:rsidRDefault="0068466D" w:rsidP="001D0999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</w:rPr>
      </w:pPr>
      <w:r>
        <w:rPr>
          <w:rFonts w:ascii="Times New Roman" w:hAnsi="Times New Roman"/>
          <w:bCs/>
          <w:iCs/>
          <w:noProof/>
          <w:sz w:val="25"/>
          <w:szCs w:val="25"/>
          <w:lang w:eastAsia="ru-RU"/>
        </w:rPr>
        <w:drawing>
          <wp:anchor distT="0" distB="0" distL="114300" distR="114300" simplePos="0" relativeHeight="251668480" behindDoc="1" locked="0" layoutInCell="1" allowOverlap="1" wp14:anchorId="0188B9F8" wp14:editId="0EDF617D">
            <wp:simplePos x="0" y="0"/>
            <wp:positionH relativeFrom="column">
              <wp:posOffset>-3810</wp:posOffset>
            </wp:positionH>
            <wp:positionV relativeFrom="paragraph">
              <wp:posOffset>184785</wp:posOffset>
            </wp:positionV>
            <wp:extent cx="1990725" cy="1390650"/>
            <wp:effectExtent l="0" t="0" r="9525" b="0"/>
            <wp:wrapTight wrapText="bothSides">
              <wp:wrapPolygon edited="0">
                <wp:start x="0" y="0"/>
                <wp:lineTo x="0" y="21304"/>
                <wp:lineTo x="21497" y="21304"/>
                <wp:lineTo x="21497" y="0"/>
                <wp:lineTo x="0" y="0"/>
              </wp:wrapPolygon>
            </wp:wrapTight>
            <wp:docPr id="9232810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81005" name="Рисунок 92328100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8" t="46062" r="44997" b="36379"/>
                    <a:stretch/>
                  </pic:blipFill>
                  <pic:spPr bwMode="auto">
                    <a:xfrm>
                      <a:off x="0" y="0"/>
                      <a:ext cx="199072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15A42" w:rsidRPr="001D0999">
        <w:rPr>
          <w:rFonts w:ascii="Times New Roman" w:hAnsi="Times New Roman"/>
          <w:b/>
          <w:iCs/>
          <w:sz w:val="25"/>
          <w:szCs w:val="25"/>
        </w:rPr>
        <w:t>Пестрая кобылка</w:t>
      </w:r>
    </w:p>
    <w:p w14:paraId="6771FC97" w14:textId="4C11BC66" w:rsidR="00093DB6" w:rsidRDefault="00093DB6" w:rsidP="00B4294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 xml:space="preserve">Довольно крупное насекомое. Длина тела самца 23-31,5 мм, самки 29-40 мм, надкрылья самца 20-27,5 мм, самки 14-20 мм, у длиннокрылой формы до 28 мм. Окраска тела оливковая или желто-бурая, с бархатисто-черным рисунком. Голова короткая, лоб зеленовато-желтый. </w:t>
      </w:r>
    </w:p>
    <w:p w14:paraId="70F65090" w14:textId="5F758166" w:rsidR="00887000" w:rsidRDefault="00887000" w:rsidP="003E0B5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Кубышка сравнительно толстая, с плотными твердыми землистыми стенками, цилиндрическая или постепенно утолщенная к низу. Длина кубышки 19-23 мм, при наибольшем диаметре 8-10,5 мм. Кладка состоит из 15-24 яиц, расположенных в 4 ряда, часто спутанных и рыхло сложенных.</w:t>
      </w:r>
    </w:p>
    <w:p w14:paraId="23CAD857" w14:textId="7E4D5087" w:rsidR="00E8142C" w:rsidRDefault="00E8142C" w:rsidP="003E0B5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Отрождение личинок обычно начинается с конца апреля – начала мая.  Срок личиночного развития длится около 30 дней; личинки имеют 4 возраста. Через 7-10 дней после окрыления наблюдается спаривание, а затем через 5-6 дней откладка яиц.</w:t>
      </w:r>
    </w:p>
    <w:p w14:paraId="3A93910D" w14:textId="2E78764E" w:rsidR="00E8142C" w:rsidRDefault="00E8142C" w:rsidP="003E0B5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Кубышки размещаются на участках с умеренно увлажненными почвами, обычно довольно уплотненными, покрытыми относительно негустым растительным покровом.</w:t>
      </w:r>
    </w:p>
    <w:p w14:paraId="28E1713D" w14:textId="6BC204DA" w:rsidR="001605C9" w:rsidRPr="001605C9" w:rsidRDefault="00E8142C" w:rsidP="001605C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Отмирание кобылок после яйцекладки начинается с середины августа</w:t>
      </w:r>
      <w:r w:rsidR="0022192B">
        <w:rPr>
          <w:rFonts w:ascii="Times New Roman" w:hAnsi="Times New Roman"/>
          <w:bCs/>
          <w:iCs/>
          <w:sz w:val="25"/>
          <w:szCs w:val="25"/>
        </w:rPr>
        <w:t>.</w:t>
      </w:r>
    </w:p>
    <w:p w14:paraId="15C044D8" w14:textId="77777777" w:rsidR="001605C9" w:rsidRDefault="001605C9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</w:p>
    <w:p w14:paraId="6CA74D70" w14:textId="77777777" w:rsidR="001605C9" w:rsidRDefault="001605C9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</w:p>
    <w:p w14:paraId="25108E95" w14:textId="77777777" w:rsidR="001605C9" w:rsidRDefault="001605C9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</w:p>
    <w:p w14:paraId="719A1400" w14:textId="77777777" w:rsidR="001605C9" w:rsidRDefault="001605C9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</w:p>
    <w:p w14:paraId="39384B55" w14:textId="77777777" w:rsidR="001605C9" w:rsidRDefault="001605C9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</w:p>
    <w:p w14:paraId="329456A5" w14:textId="77777777" w:rsidR="001605C9" w:rsidRDefault="001605C9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</w:p>
    <w:p w14:paraId="6D7F2F82" w14:textId="77777777" w:rsidR="001605C9" w:rsidRDefault="001605C9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</w:p>
    <w:p w14:paraId="382DDE89" w14:textId="77777777" w:rsidR="001605C9" w:rsidRDefault="001605C9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</w:p>
    <w:p w14:paraId="04D8E5C1" w14:textId="77777777" w:rsidR="001605C9" w:rsidRDefault="001605C9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</w:p>
    <w:p w14:paraId="710DE477" w14:textId="77777777" w:rsidR="001605C9" w:rsidRDefault="001605C9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</w:p>
    <w:p w14:paraId="291DA6B5" w14:textId="0FF2CF78" w:rsidR="006711CF" w:rsidRPr="0073648B" w:rsidRDefault="006711CF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  <w:r w:rsidRPr="0073648B">
        <w:rPr>
          <w:rFonts w:ascii="Times New Roman" w:hAnsi="Times New Roman"/>
          <w:b/>
          <w:iCs/>
          <w:sz w:val="25"/>
          <w:szCs w:val="25"/>
          <w:lang w:val="x-none"/>
        </w:rPr>
        <w:lastRenderedPageBreak/>
        <w:t>Темнокрылая кобылка</w:t>
      </w:r>
    </w:p>
    <w:p w14:paraId="0B5BAA51" w14:textId="79A82F52" w:rsidR="006711CF" w:rsidRDefault="0068466D" w:rsidP="00C80BD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noProof/>
          <w:sz w:val="25"/>
          <w:szCs w:val="25"/>
          <w:lang w:eastAsia="ru-RU"/>
        </w:rPr>
        <w:drawing>
          <wp:anchor distT="0" distB="0" distL="114300" distR="114300" simplePos="0" relativeHeight="251669504" behindDoc="1" locked="0" layoutInCell="1" allowOverlap="1" wp14:anchorId="442C5D24" wp14:editId="3FC4733D">
            <wp:simplePos x="0" y="0"/>
            <wp:positionH relativeFrom="column">
              <wp:posOffset>-242570</wp:posOffset>
            </wp:positionH>
            <wp:positionV relativeFrom="paragraph">
              <wp:posOffset>252095</wp:posOffset>
            </wp:positionV>
            <wp:extent cx="2025015" cy="1511935"/>
            <wp:effectExtent l="8890" t="0" r="3175" b="3175"/>
            <wp:wrapTight wrapText="bothSides">
              <wp:wrapPolygon edited="0">
                <wp:start x="95" y="21727"/>
                <wp:lineTo x="21431" y="21727"/>
                <wp:lineTo x="21431" y="227"/>
                <wp:lineTo x="95" y="227"/>
                <wp:lineTo x="95" y="21727"/>
              </wp:wrapPolygon>
            </wp:wrapTight>
            <wp:docPr id="15798269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826932" name="Рисунок 157982693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55" t="52229" r="32689" b="33177"/>
                    <a:stretch/>
                  </pic:blipFill>
                  <pic:spPr bwMode="auto">
                    <a:xfrm rot="5400000">
                      <a:off x="0" y="0"/>
                      <a:ext cx="2025015" cy="151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11CF" w:rsidRPr="006711CF">
        <w:rPr>
          <w:rFonts w:ascii="Times New Roman" w:hAnsi="Times New Roman"/>
          <w:bCs/>
          <w:iCs/>
          <w:sz w:val="25"/>
          <w:szCs w:val="25"/>
          <w:lang w:val="x-none"/>
        </w:rPr>
        <w:t xml:space="preserve"> </w:t>
      </w:r>
      <w:r w:rsidR="00C80BD5">
        <w:rPr>
          <w:rFonts w:ascii="Times New Roman" w:hAnsi="Times New Roman"/>
          <w:bCs/>
          <w:iCs/>
          <w:sz w:val="25"/>
          <w:szCs w:val="25"/>
        </w:rPr>
        <w:t>Стройное насекомое. Длина тела самца 17,8-20,3 мм, самки 21,8-27,2 мм; надкрылья самца 17,7-19,2 мм, самки 17,8-20,3 мм. Усики тонкие, нитевидные, без утолщения в вершинной части, заходящие за задний край переднеспинки. Лоб в профиль сильно наклонен.</w:t>
      </w:r>
    </w:p>
    <w:p w14:paraId="5644EE37" w14:textId="5557E997" w:rsidR="00C80BD5" w:rsidRDefault="00C80BD5" w:rsidP="00C80BD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 xml:space="preserve">Общая окраска тела бурая или темно-зеленая, иногда с двумя бархатисто-черными полосками на переднеспинке, на которых </w:t>
      </w:r>
      <w:r w:rsidR="00653632">
        <w:rPr>
          <w:rFonts w:ascii="Times New Roman" w:hAnsi="Times New Roman"/>
          <w:bCs/>
          <w:iCs/>
          <w:sz w:val="25"/>
          <w:szCs w:val="25"/>
        </w:rPr>
        <w:t xml:space="preserve">резко выделяются слабо дуговидные, вогнутые, беловатые боковые кили. </w:t>
      </w:r>
    </w:p>
    <w:p w14:paraId="40C2FC44" w14:textId="42FEE423" w:rsidR="008302B5" w:rsidRDefault="008302B5" w:rsidP="0065363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Кубышки темнокрылая кобылка обычно откладывает на относительно мезофильные участки с легкими почвами с сравнительно негустым растительным покровом (самки нередко мигрируют на окраины густо проросших участков).</w:t>
      </w:r>
    </w:p>
    <w:p w14:paraId="6E73DB3F" w14:textId="4D503EC2" w:rsidR="008302B5" w:rsidRDefault="008302B5" w:rsidP="0065363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Темнокрылая кобылка является весьма серьезным вредителем пастбищ, посевов зерновых злаков и многолетних трав. У зерновых</w:t>
      </w:r>
      <w:r w:rsidR="00934B28">
        <w:rPr>
          <w:rFonts w:ascii="Times New Roman" w:hAnsi="Times New Roman"/>
          <w:bCs/>
          <w:iCs/>
          <w:sz w:val="25"/>
          <w:szCs w:val="25"/>
        </w:rPr>
        <w:t xml:space="preserve"> она целиком объедает листья, часто не трогая стеблей, у озимых выедает в колосьях незрелые зерна и зеленые листья.</w:t>
      </w:r>
    </w:p>
    <w:p w14:paraId="505DBD8B" w14:textId="678843FC" w:rsidR="00C80BD5" w:rsidRDefault="00C80BD5" w:rsidP="0022192B">
      <w:pPr>
        <w:spacing w:after="0" w:line="240" w:lineRule="auto"/>
        <w:contextualSpacing/>
        <w:rPr>
          <w:rFonts w:ascii="Times New Roman" w:hAnsi="Times New Roman"/>
          <w:b/>
          <w:iCs/>
          <w:sz w:val="25"/>
          <w:szCs w:val="25"/>
          <w:lang w:val="x-none"/>
        </w:rPr>
      </w:pPr>
    </w:p>
    <w:p w14:paraId="345650E4" w14:textId="76A817D4" w:rsidR="006711CF" w:rsidRPr="006711CF" w:rsidRDefault="006711CF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  <w:r w:rsidRPr="006711CF">
        <w:rPr>
          <w:rFonts w:ascii="Times New Roman" w:hAnsi="Times New Roman"/>
          <w:b/>
          <w:iCs/>
          <w:sz w:val="25"/>
          <w:szCs w:val="25"/>
          <w:lang w:val="x-none"/>
        </w:rPr>
        <w:t xml:space="preserve">Белополосая </w:t>
      </w:r>
      <w:r w:rsidR="00934B28">
        <w:rPr>
          <w:rFonts w:ascii="Times New Roman" w:hAnsi="Times New Roman"/>
          <w:b/>
          <w:iCs/>
          <w:sz w:val="25"/>
          <w:szCs w:val="25"/>
        </w:rPr>
        <w:t xml:space="preserve">(стройная) </w:t>
      </w:r>
      <w:r w:rsidRPr="006711CF">
        <w:rPr>
          <w:rFonts w:ascii="Times New Roman" w:hAnsi="Times New Roman"/>
          <w:b/>
          <w:iCs/>
          <w:sz w:val="25"/>
          <w:szCs w:val="25"/>
          <w:lang w:val="x-none"/>
        </w:rPr>
        <w:t>кобылка</w:t>
      </w:r>
    </w:p>
    <w:p w14:paraId="33441683" w14:textId="29A718E0" w:rsidR="00934B28" w:rsidRDefault="0068466D" w:rsidP="006711C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noProof/>
          <w:sz w:val="25"/>
          <w:szCs w:val="25"/>
          <w:lang w:eastAsia="ru-RU"/>
        </w:rPr>
        <w:drawing>
          <wp:anchor distT="0" distB="0" distL="114300" distR="114300" simplePos="0" relativeHeight="251670528" behindDoc="1" locked="0" layoutInCell="1" allowOverlap="1" wp14:anchorId="40EDCD27" wp14:editId="3C760275">
            <wp:simplePos x="0" y="0"/>
            <wp:positionH relativeFrom="column">
              <wp:posOffset>-279400</wp:posOffset>
            </wp:positionH>
            <wp:positionV relativeFrom="paragraph">
              <wp:posOffset>5715</wp:posOffset>
            </wp:positionV>
            <wp:extent cx="1738630" cy="1208405"/>
            <wp:effectExtent l="0" t="1588" r="0" b="0"/>
            <wp:wrapTight wrapText="bothSides">
              <wp:wrapPolygon edited="0">
                <wp:start x="-20" y="21572"/>
                <wp:lineTo x="21281" y="21572"/>
                <wp:lineTo x="21281" y="460"/>
                <wp:lineTo x="-20" y="460"/>
                <wp:lineTo x="-20" y="21572"/>
              </wp:wrapPolygon>
            </wp:wrapTight>
            <wp:docPr id="12460455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45517" name="Рисунок 124604551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3" t="16823" r="48698" b="32699"/>
                    <a:stretch/>
                  </pic:blipFill>
                  <pic:spPr bwMode="auto">
                    <a:xfrm rot="5400000">
                      <a:off x="0" y="0"/>
                      <a:ext cx="1738630" cy="120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B28">
        <w:rPr>
          <w:rFonts w:ascii="Times New Roman" w:hAnsi="Times New Roman"/>
          <w:bCs/>
          <w:iCs/>
          <w:sz w:val="25"/>
          <w:szCs w:val="25"/>
        </w:rPr>
        <w:t>Насекомое стройное. Длина тела самца 13-15 мм, самки 18-21 мм; надкрылья самца 10-12 мм, самки 13-15 мм. Теменные ямки самцов короткие; длина ямки в 2,5-3 раза превышает наибольшую ее ширину.</w:t>
      </w:r>
    </w:p>
    <w:p w14:paraId="5177DE96" w14:textId="53697877" w:rsidR="00934B28" w:rsidRDefault="00934B28" w:rsidP="006711C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 xml:space="preserve">Усики тонкие, нитевидные, не утолщенные в вершинной части; у самца лишь несколько длиннее головы и переднеспинки. Переднеспинка сверху </w:t>
      </w:r>
      <w:r w:rsidR="000B2AF6">
        <w:rPr>
          <w:rFonts w:ascii="Times New Roman" w:hAnsi="Times New Roman"/>
          <w:bCs/>
          <w:iCs/>
          <w:sz w:val="25"/>
          <w:szCs w:val="25"/>
        </w:rPr>
        <w:t>почти плоская, с прямыми слабо расходящимися</w:t>
      </w:r>
      <w:r w:rsidR="002873D3">
        <w:rPr>
          <w:rFonts w:ascii="Times New Roman" w:hAnsi="Times New Roman"/>
          <w:bCs/>
          <w:iCs/>
          <w:sz w:val="25"/>
          <w:szCs w:val="25"/>
        </w:rPr>
        <w:t xml:space="preserve"> сзади боковыми килями.</w:t>
      </w:r>
    </w:p>
    <w:p w14:paraId="7784AF40" w14:textId="5815C0C8" w:rsidR="002873D3" w:rsidRDefault="002873D3" w:rsidP="006711C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Кубышка короткая, в виде небольшого мешочка, слабо суженная к обоим концам, длиной 6-11 мм, диаметром 3-5 мм. Стенки тонкие</w:t>
      </w:r>
      <w:r w:rsidR="003A0D98">
        <w:rPr>
          <w:rFonts w:ascii="Times New Roman" w:hAnsi="Times New Roman"/>
          <w:bCs/>
          <w:iCs/>
          <w:sz w:val="25"/>
          <w:szCs w:val="25"/>
        </w:rPr>
        <w:t>, образованы уплотненным пенистым секретом с включенными многочисленными частичками почвы. Выходное отверстие скошено и затянуто пленкой коричневого цвета, являющейся уплотнением пенистого секрета. Она слегка вогнута и припудрена землей.</w:t>
      </w:r>
    </w:p>
    <w:p w14:paraId="5F5B91B4" w14:textId="07A3E23D" w:rsidR="003A0D98" w:rsidRPr="00934B28" w:rsidRDefault="003A0D98" w:rsidP="006711C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Злаковый хортобионт. Откладка не характеризуется строгой приуроченностью: в лесу, на опушках, в песок, в торф 2-3 м от воды, в низине и на возвышенностях. Но наибольшая плотность кубышек – в мезофитных станциях с рыхлой пористой почвой и обильной подстилкой, на глубине до 10 мм.</w:t>
      </w:r>
    </w:p>
    <w:p w14:paraId="2FA981D0" w14:textId="77777777" w:rsidR="00017377" w:rsidRDefault="00017377" w:rsidP="0022192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</w:rPr>
      </w:pPr>
    </w:p>
    <w:p w14:paraId="381334BA" w14:textId="0D5C7963" w:rsidR="006711CF" w:rsidRPr="006711CF" w:rsidRDefault="006711CF" w:rsidP="0022192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</w:rPr>
      </w:pPr>
      <w:r w:rsidRPr="006711CF">
        <w:rPr>
          <w:rFonts w:ascii="Times New Roman" w:hAnsi="Times New Roman"/>
          <w:b/>
          <w:iCs/>
          <w:sz w:val="25"/>
          <w:szCs w:val="25"/>
        </w:rPr>
        <w:t>Конек обыкновенный</w:t>
      </w:r>
      <w:r w:rsidR="005F3041">
        <w:rPr>
          <w:rFonts w:ascii="Times New Roman" w:hAnsi="Times New Roman"/>
          <w:b/>
          <w:iCs/>
          <w:sz w:val="25"/>
          <w:szCs w:val="25"/>
        </w:rPr>
        <w:t xml:space="preserve"> (двуцветный)</w:t>
      </w:r>
    </w:p>
    <w:p w14:paraId="495C4BA6" w14:textId="2968E072" w:rsidR="0073648B" w:rsidRDefault="0068466D" w:rsidP="00BB36E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noProof/>
          <w:sz w:val="25"/>
          <w:szCs w:val="25"/>
          <w:lang w:eastAsia="ru-RU"/>
        </w:rPr>
        <w:drawing>
          <wp:anchor distT="0" distB="0" distL="114300" distR="114300" simplePos="0" relativeHeight="251671552" behindDoc="1" locked="0" layoutInCell="1" allowOverlap="1" wp14:anchorId="37773285" wp14:editId="173DFA9F">
            <wp:simplePos x="0" y="0"/>
            <wp:positionH relativeFrom="column">
              <wp:posOffset>53340</wp:posOffset>
            </wp:positionH>
            <wp:positionV relativeFrom="paragraph">
              <wp:posOffset>74930</wp:posOffset>
            </wp:positionV>
            <wp:extent cx="162687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246" y="21447"/>
                <wp:lineTo x="21246" y="0"/>
                <wp:lineTo x="0" y="0"/>
              </wp:wrapPolygon>
            </wp:wrapTight>
            <wp:docPr id="175401496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014968" name="Рисунок 175401496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1" t="50994" r="57024" b="36498"/>
                    <a:stretch/>
                  </pic:blipFill>
                  <pic:spPr bwMode="auto">
                    <a:xfrm>
                      <a:off x="0" y="0"/>
                      <a:ext cx="162687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041">
        <w:rPr>
          <w:rFonts w:ascii="Times New Roman" w:hAnsi="Times New Roman"/>
          <w:bCs/>
          <w:iCs/>
          <w:sz w:val="25"/>
          <w:szCs w:val="25"/>
        </w:rPr>
        <w:t>Длина тела самцов 14,5-18,0 мм</w:t>
      </w:r>
      <w:r w:rsidR="00BB36E3">
        <w:rPr>
          <w:rFonts w:ascii="Times New Roman" w:hAnsi="Times New Roman"/>
          <w:bCs/>
          <w:iCs/>
          <w:sz w:val="25"/>
          <w:szCs w:val="25"/>
        </w:rPr>
        <w:t>, самок от 20,0 до 24,0 мм; надкрылья самцов 12,5-17,5 мм, самок 15,0-21,0 мм. Надкрылья без предвершинной выемки на переднем крае. Среднегрудь с узким промежутком между лопастями: его наименьшая ширина меньше или почти равна его длине. Переднеспинка в передней части с сильно вогнутыми боковыми килями: ее наибольшая ширина между боковыми килями в 2,5 раза больше ее наименьшей ширины. Задняя поперечная бороздка самца всегда проходит далеко перед серединной переднеспинки. В среднем – более коренастые.</w:t>
      </w:r>
    </w:p>
    <w:p w14:paraId="2D63E394" w14:textId="7A650DA9" w:rsidR="009D7BEB" w:rsidRDefault="009D7BEB" w:rsidP="00BB36E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Кубышка цилиндрическая, изогнутая, часто слегка расширена в нижней части, длиной 12-14 мм и диаметром 3-5 мм. Стенки тонкие, из частичек почвы, скрепленных секретом. Над кладкой яиц находится столбик блестящего беловатого секрета высотой 3-4 мм.</w:t>
      </w:r>
    </w:p>
    <w:p w14:paraId="5A2C9B3F" w14:textId="04B2B426" w:rsidR="009D7BEB" w:rsidRDefault="009D7BEB" w:rsidP="00BB36E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Откладка производится на глубину 3-8 мм от поверхности почвы.</w:t>
      </w:r>
    </w:p>
    <w:p w14:paraId="56B5C981" w14:textId="77777777" w:rsidR="009D7BEB" w:rsidRDefault="009D7BEB" w:rsidP="00BB36E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</w:p>
    <w:p w14:paraId="57AC876D" w14:textId="77777777" w:rsidR="0068466D" w:rsidRDefault="0068466D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</w:rPr>
      </w:pPr>
    </w:p>
    <w:p w14:paraId="0A9D9520" w14:textId="0A7222C5" w:rsidR="0073648B" w:rsidRDefault="0073648B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</w:rPr>
      </w:pPr>
      <w:r w:rsidRPr="0073648B">
        <w:rPr>
          <w:rFonts w:ascii="Times New Roman" w:hAnsi="Times New Roman"/>
          <w:b/>
          <w:iCs/>
          <w:sz w:val="25"/>
          <w:szCs w:val="25"/>
        </w:rPr>
        <w:lastRenderedPageBreak/>
        <w:t>Методы учета</w:t>
      </w:r>
    </w:p>
    <w:p w14:paraId="7F5391BE" w14:textId="4CD9CAE3" w:rsidR="00863354" w:rsidRPr="00863354" w:rsidRDefault="00DA5AB0" w:rsidP="0086335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863354">
        <w:rPr>
          <w:rFonts w:ascii="Times New Roman" w:hAnsi="Times New Roman"/>
          <w:bCs/>
          <w:iCs/>
          <w:sz w:val="25"/>
          <w:szCs w:val="25"/>
        </w:rPr>
        <w:t xml:space="preserve">Для </w:t>
      </w:r>
      <w:r>
        <w:rPr>
          <w:rFonts w:ascii="Times New Roman" w:hAnsi="Times New Roman"/>
          <w:bCs/>
          <w:iCs/>
          <w:sz w:val="25"/>
          <w:szCs w:val="25"/>
        </w:rPr>
        <w:t>количественной</w:t>
      </w:r>
      <w:r w:rsidR="00863354">
        <w:rPr>
          <w:rFonts w:ascii="Times New Roman" w:hAnsi="Times New Roman"/>
          <w:bCs/>
          <w:iCs/>
          <w:sz w:val="25"/>
          <w:szCs w:val="25"/>
        </w:rPr>
        <w:t xml:space="preserve"> оценки состояния популяций вредных саранчовых разработаны специальные методы обследования и учета их численности:</w:t>
      </w:r>
    </w:p>
    <w:p w14:paraId="5FD024D3" w14:textId="0B68DA3D" w:rsidR="0073648B" w:rsidRPr="0073648B" w:rsidRDefault="0073648B" w:rsidP="0073648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3648B">
        <w:rPr>
          <w:rFonts w:ascii="Times New Roman" w:hAnsi="Times New Roman"/>
          <w:bCs/>
          <w:iCs/>
          <w:sz w:val="25"/>
          <w:szCs w:val="25"/>
        </w:rPr>
        <w:t xml:space="preserve">– </w:t>
      </w:r>
      <w:r w:rsidRPr="0073648B">
        <w:rPr>
          <w:rFonts w:ascii="Times New Roman" w:hAnsi="Times New Roman"/>
          <w:bCs/>
          <w:i/>
          <w:sz w:val="25"/>
          <w:szCs w:val="25"/>
        </w:rPr>
        <w:t>в мае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 в местах отрождения </w:t>
      </w:r>
      <w:r w:rsidRPr="0073648B">
        <w:rPr>
          <w:rFonts w:ascii="Times New Roman" w:hAnsi="Times New Roman"/>
          <w:bCs/>
          <w:i/>
          <w:sz w:val="25"/>
          <w:szCs w:val="25"/>
        </w:rPr>
        <w:t>личинок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 с целью определения их плотности, определения размеров очагов и принятия необходимых мер по снижению вредоносности – маршрутные обследования;</w:t>
      </w:r>
    </w:p>
    <w:p w14:paraId="4F219AE1" w14:textId="54128F32" w:rsidR="0073648B" w:rsidRPr="0073648B" w:rsidRDefault="0073648B" w:rsidP="0073648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3648B">
        <w:rPr>
          <w:rFonts w:ascii="Times New Roman" w:hAnsi="Times New Roman"/>
          <w:bCs/>
          <w:iCs/>
          <w:sz w:val="25"/>
          <w:szCs w:val="25"/>
        </w:rPr>
        <w:t xml:space="preserve">– </w:t>
      </w:r>
      <w:r w:rsidRPr="0073648B">
        <w:rPr>
          <w:rFonts w:ascii="Times New Roman" w:hAnsi="Times New Roman"/>
          <w:bCs/>
          <w:i/>
          <w:sz w:val="25"/>
          <w:szCs w:val="25"/>
        </w:rPr>
        <w:t>в июле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 в местах окрыления личинок для прогнозирования опасности окрылившейся саранчи с целью разработки необходимых мер по предотвращению ущерба сельскохозяйственным культурам и определения мест откладки яиц – маршрутные обследования для выявления мест скопления </w:t>
      </w:r>
      <w:r w:rsidRPr="0073648B">
        <w:rPr>
          <w:rFonts w:ascii="Times New Roman" w:hAnsi="Times New Roman"/>
          <w:bCs/>
          <w:i/>
          <w:sz w:val="25"/>
          <w:szCs w:val="25"/>
        </w:rPr>
        <w:t>имаго</w:t>
      </w:r>
      <w:r w:rsidRPr="0073648B">
        <w:rPr>
          <w:rFonts w:ascii="Times New Roman" w:hAnsi="Times New Roman"/>
          <w:bCs/>
          <w:iCs/>
          <w:sz w:val="25"/>
          <w:szCs w:val="25"/>
        </w:rPr>
        <w:t>;</w:t>
      </w:r>
    </w:p>
    <w:p w14:paraId="38B64CD0" w14:textId="670C40E3" w:rsidR="0073648B" w:rsidRPr="0073648B" w:rsidRDefault="0073648B" w:rsidP="0073648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3648B">
        <w:rPr>
          <w:rFonts w:ascii="Times New Roman" w:hAnsi="Times New Roman"/>
          <w:bCs/>
          <w:iCs/>
          <w:sz w:val="25"/>
          <w:szCs w:val="25"/>
        </w:rPr>
        <w:t xml:space="preserve">– </w:t>
      </w:r>
      <w:r w:rsidRPr="0073648B">
        <w:rPr>
          <w:rFonts w:ascii="Times New Roman" w:hAnsi="Times New Roman"/>
          <w:bCs/>
          <w:i/>
          <w:sz w:val="25"/>
          <w:szCs w:val="25"/>
        </w:rPr>
        <w:t>в сентябре - октябре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 в местах откладки яиц для определения плотности </w:t>
      </w:r>
      <w:r w:rsidRPr="0073648B">
        <w:rPr>
          <w:rFonts w:ascii="Times New Roman" w:hAnsi="Times New Roman"/>
          <w:bCs/>
          <w:i/>
          <w:sz w:val="25"/>
          <w:szCs w:val="25"/>
        </w:rPr>
        <w:t>кубышек</w:t>
      </w:r>
      <w:r w:rsidRPr="0073648B">
        <w:rPr>
          <w:rFonts w:ascii="Times New Roman" w:hAnsi="Times New Roman"/>
          <w:bCs/>
          <w:iCs/>
          <w:sz w:val="25"/>
          <w:szCs w:val="25"/>
        </w:rPr>
        <w:t>, их состояния, планирования защитных мероприятий осенью или весной будущего года – почвенные раскопки на учетных площадках 50 х 50 см на глубину не более 5-6 см.</w:t>
      </w:r>
    </w:p>
    <w:p w14:paraId="44AD90FE" w14:textId="6D23E430" w:rsidR="0073648B" w:rsidRPr="0073648B" w:rsidRDefault="0073648B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</w:rPr>
      </w:pPr>
      <w:r w:rsidRPr="0073648B">
        <w:rPr>
          <w:rFonts w:ascii="Times New Roman" w:hAnsi="Times New Roman"/>
          <w:b/>
          <w:iCs/>
          <w:sz w:val="25"/>
          <w:szCs w:val="25"/>
        </w:rPr>
        <w:t>Экономический порог вредоносности</w:t>
      </w:r>
    </w:p>
    <w:p w14:paraId="51A03A69" w14:textId="5F64117E" w:rsidR="0073648B" w:rsidRPr="0073648B" w:rsidRDefault="0073648B" w:rsidP="0073648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3648B">
        <w:rPr>
          <w:rFonts w:ascii="Times New Roman" w:hAnsi="Times New Roman"/>
          <w:bCs/>
          <w:iCs/>
          <w:sz w:val="25"/>
          <w:szCs w:val="25"/>
        </w:rPr>
        <w:t xml:space="preserve">Против </w:t>
      </w:r>
      <w:r w:rsidRPr="0073648B">
        <w:rPr>
          <w:rFonts w:ascii="Times New Roman" w:hAnsi="Times New Roman"/>
          <w:bCs/>
          <w:i/>
          <w:sz w:val="25"/>
          <w:szCs w:val="25"/>
        </w:rPr>
        <w:t>нестадных саранчовых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 (кобылки</w:t>
      </w:r>
      <w:r>
        <w:rPr>
          <w:rFonts w:ascii="Times New Roman" w:hAnsi="Times New Roman"/>
          <w:bCs/>
          <w:iCs/>
          <w:sz w:val="25"/>
          <w:szCs w:val="25"/>
        </w:rPr>
        <w:t>, коньки</w:t>
      </w:r>
      <w:r w:rsidRPr="0073648B">
        <w:rPr>
          <w:rFonts w:ascii="Times New Roman" w:hAnsi="Times New Roman"/>
          <w:bCs/>
          <w:iCs/>
          <w:sz w:val="25"/>
          <w:szCs w:val="25"/>
        </w:rPr>
        <w:t>) химические обработки проводят при наличии на сельхозугодьях более 10 личинок на 1 м</w:t>
      </w:r>
      <w:r w:rsidRPr="0073648B">
        <w:rPr>
          <w:rFonts w:ascii="Times New Roman" w:hAnsi="Times New Roman"/>
          <w:bCs/>
          <w:iCs/>
          <w:sz w:val="25"/>
          <w:szCs w:val="25"/>
          <w:vertAlign w:val="superscript"/>
        </w:rPr>
        <w:t>2</w:t>
      </w:r>
      <w:r w:rsidRPr="0073648B">
        <w:rPr>
          <w:rFonts w:ascii="Times New Roman" w:hAnsi="Times New Roman"/>
          <w:bCs/>
          <w:iCs/>
          <w:sz w:val="25"/>
          <w:szCs w:val="25"/>
        </w:rPr>
        <w:t>, на зерновых культурах в период вегетации – 5-10 личинок на 1 м</w:t>
      </w:r>
      <w:r w:rsidRPr="0073648B">
        <w:rPr>
          <w:rFonts w:ascii="Times New Roman" w:hAnsi="Times New Roman"/>
          <w:bCs/>
          <w:iCs/>
          <w:sz w:val="25"/>
          <w:szCs w:val="25"/>
          <w:vertAlign w:val="superscript"/>
        </w:rPr>
        <w:t>2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 до начала появления личинок 4 возраста. </w:t>
      </w:r>
    </w:p>
    <w:p w14:paraId="0AEDBBB1" w14:textId="77777777" w:rsidR="0073648B" w:rsidRPr="0073648B" w:rsidRDefault="0073648B" w:rsidP="0073648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3648B">
        <w:rPr>
          <w:rFonts w:ascii="Times New Roman" w:hAnsi="Times New Roman"/>
          <w:bCs/>
          <w:iCs/>
          <w:sz w:val="25"/>
          <w:szCs w:val="25"/>
        </w:rPr>
        <w:t xml:space="preserve">Против </w:t>
      </w:r>
      <w:r w:rsidRPr="0073648B">
        <w:rPr>
          <w:rFonts w:ascii="Times New Roman" w:hAnsi="Times New Roman"/>
          <w:bCs/>
          <w:i/>
          <w:sz w:val="25"/>
          <w:szCs w:val="25"/>
        </w:rPr>
        <w:t>единичных экземпляров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Pr="0073648B">
        <w:rPr>
          <w:rFonts w:ascii="Times New Roman" w:hAnsi="Times New Roman"/>
          <w:bCs/>
          <w:i/>
          <w:sz w:val="25"/>
          <w:szCs w:val="25"/>
        </w:rPr>
        <w:t>итальянского пруса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 обработку проводят при численности 2-5 экз./м</w:t>
      </w:r>
      <w:r w:rsidRPr="0073648B">
        <w:rPr>
          <w:rFonts w:ascii="Times New Roman" w:hAnsi="Times New Roman"/>
          <w:bCs/>
          <w:iCs/>
          <w:sz w:val="25"/>
          <w:szCs w:val="25"/>
          <w:vertAlign w:val="superscript"/>
        </w:rPr>
        <w:t>2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. </w:t>
      </w:r>
    </w:p>
    <w:p w14:paraId="5D463E34" w14:textId="2F2C57C3" w:rsidR="0073648B" w:rsidRPr="0073648B" w:rsidRDefault="0073648B" w:rsidP="0073648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3648B">
        <w:rPr>
          <w:rFonts w:ascii="Times New Roman" w:hAnsi="Times New Roman"/>
          <w:bCs/>
          <w:iCs/>
          <w:sz w:val="25"/>
          <w:szCs w:val="25"/>
        </w:rPr>
        <w:t xml:space="preserve">Против </w:t>
      </w:r>
      <w:r w:rsidRPr="0073648B">
        <w:rPr>
          <w:rFonts w:ascii="Times New Roman" w:hAnsi="Times New Roman"/>
          <w:bCs/>
          <w:i/>
          <w:sz w:val="25"/>
          <w:szCs w:val="25"/>
        </w:rPr>
        <w:t>стадной фазы итальянского пруса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 обработку проводят по обнаруженным кулигам личинок во </w:t>
      </w:r>
      <w:r w:rsidR="0022192B" w:rsidRPr="0073648B">
        <w:rPr>
          <w:rFonts w:ascii="Times New Roman" w:hAnsi="Times New Roman"/>
          <w:bCs/>
          <w:iCs/>
          <w:sz w:val="25"/>
          <w:szCs w:val="25"/>
        </w:rPr>
        <w:t>время массового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 отрождения и до достижения 2-3 возраста.</w:t>
      </w:r>
    </w:p>
    <w:p w14:paraId="6028C8D9" w14:textId="5A5E4257" w:rsidR="0073648B" w:rsidRPr="0073648B" w:rsidRDefault="0073648B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</w:rPr>
      </w:pPr>
      <w:r w:rsidRPr="0073648B">
        <w:rPr>
          <w:rFonts w:ascii="Times New Roman" w:hAnsi="Times New Roman"/>
          <w:b/>
          <w:iCs/>
          <w:sz w:val="25"/>
          <w:szCs w:val="25"/>
        </w:rPr>
        <w:t>Меры защиты</w:t>
      </w:r>
    </w:p>
    <w:p w14:paraId="17AE198E" w14:textId="77777777" w:rsidR="0073648B" w:rsidRPr="0073648B" w:rsidRDefault="0073648B" w:rsidP="0073648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/>
          <w:sz w:val="25"/>
          <w:szCs w:val="25"/>
        </w:rPr>
      </w:pPr>
      <w:r w:rsidRPr="0073648B">
        <w:rPr>
          <w:rFonts w:ascii="Times New Roman" w:hAnsi="Times New Roman"/>
          <w:bCs/>
          <w:i/>
          <w:sz w:val="25"/>
          <w:szCs w:val="25"/>
        </w:rPr>
        <w:t xml:space="preserve">Агротехнические и организационные меры: </w:t>
      </w:r>
    </w:p>
    <w:p w14:paraId="0D172592" w14:textId="279F3521" w:rsidR="0073648B" w:rsidRPr="0073648B" w:rsidRDefault="0073648B" w:rsidP="0073648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3648B">
        <w:rPr>
          <w:rFonts w:ascii="Times New Roman" w:hAnsi="Times New Roman"/>
          <w:bCs/>
          <w:iCs/>
          <w:sz w:val="25"/>
          <w:szCs w:val="25"/>
        </w:rPr>
        <w:t>-</w:t>
      </w:r>
      <w:r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дискование и последующая вспашка на глубину 20-22 см в агрегате с тяжелой зубовой бороной мест концентрации кладок яиц - кубышек, при этом следует добиться обязательной засыпки щелей в почве (возможно с помощью повторного боронования или культивации); </w:t>
      </w:r>
    </w:p>
    <w:p w14:paraId="6D89DD1E" w14:textId="532F964D" w:rsidR="0068516C" w:rsidRPr="0022192B" w:rsidRDefault="0073648B" w:rsidP="002219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3648B">
        <w:rPr>
          <w:rFonts w:ascii="Times New Roman" w:hAnsi="Times New Roman"/>
          <w:bCs/>
          <w:iCs/>
          <w:sz w:val="25"/>
          <w:szCs w:val="25"/>
        </w:rPr>
        <w:t>-</w:t>
      </w:r>
      <w:r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для регулирования численности итальянского пруса - коренное улучшение пастбищ; упорядоченный выпас скота. </w:t>
      </w:r>
    </w:p>
    <w:p w14:paraId="4BEAF61B" w14:textId="52B10E99" w:rsidR="0073648B" w:rsidRPr="0073648B" w:rsidRDefault="0073648B" w:rsidP="0073648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/>
          <w:sz w:val="25"/>
          <w:szCs w:val="25"/>
        </w:rPr>
      </w:pPr>
      <w:r w:rsidRPr="0073648B">
        <w:rPr>
          <w:rFonts w:ascii="Times New Roman" w:hAnsi="Times New Roman"/>
          <w:bCs/>
          <w:i/>
          <w:sz w:val="25"/>
          <w:szCs w:val="25"/>
        </w:rPr>
        <w:t>Химические меры борьбы</w:t>
      </w:r>
    </w:p>
    <w:p w14:paraId="71BC8DCA" w14:textId="49E3C319" w:rsidR="006711CF" w:rsidRDefault="0073648B" w:rsidP="0068516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3648B">
        <w:rPr>
          <w:rFonts w:ascii="Times New Roman" w:hAnsi="Times New Roman"/>
          <w:bCs/>
          <w:iCs/>
          <w:sz w:val="25"/>
          <w:szCs w:val="25"/>
        </w:rPr>
        <w:t xml:space="preserve">Искореняющие обработки проводят до начала окрыления личинок одним из препаратов, зарегистрированных в </w:t>
      </w:r>
      <w:r>
        <w:rPr>
          <w:rFonts w:ascii="Times New Roman" w:hAnsi="Times New Roman"/>
          <w:bCs/>
          <w:iCs/>
          <w:sz w:val="25"/>
          <w:szCs w:val="25"/>
        </w:rPr>
        <w:t>«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Государственном Каталоге </w:t>
      </w:r>
      <w:r>
        <w:rPr>
          <w:rFonts w:ascii="Times New Roman" w:hAnsi="Times New Roman"/>
          <w:bCs/>
          <w:iCs/>
          <w:sz w:val="25"/>
          <w:szCs w:val="25"/>
        </w:rPr>
        <w:t xml:space="preserve">пестицидов и агрохимикатов, разрешенных к применению на территории Российской Федерации 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в </w:t>
      </w:r>
      <w:r>
        <w:rPr>
          <w:rFonts w:ascii="Times New Roman" w:hAnsi="Times New Roman"/>
          <w:bCs/>
          <w:iCs/>
          <w:sz w:val="25"/>
          <w:szCs w:val="25"/>
        </w:rPr>
        <w:t>202</w:t>
      </w:r>
      <w:r w:rsidR="00DA5AB0">
        <w:rPr>
          <w:rFonts w:ascii="Times New Roman" w:hAnsi="Times New Roman"/>
          <w:bCs/>
          <w:iCs/>
          <w:sz w:val="25"/>
          <w:szCs w:val="25"/>
        </w:rPr>
        <w:t>5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 году</w:t>
      </w:r>
      <w:r>
        <w:rPr>
          <w:rFonts w:ascii="Times New Roman" w:hAnsi="Times New Roman"/>
          <w:bCs/>
          <w:iCs/>
          <w:sz w:val="25"/>
          <w:szCs w:val="25"/>
        </w:rPr>
        <w:t>»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 для борьбы с саранчовыми вредителями</w:t>
      </w:r>
      <w:r>
        <w:rPr>
          <w:rFonts w:ascii="Times New Roman" w:hAnsi="Times New Roman"/>
          <w:bCs/>
          <w:iCs/>
          <w:sz w:val="25"/>
          <w:szCs w:val="25"/>
        </w:rPr>
        <w:t xml:space="preserve"> (например,</w:t>
      </w:r>
      <w:r w:rsidR="00931564"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="00931564" w:rsidRPr="00931564">
        <w:rPr>
          <w:rFonts w:ascii="Times New Roman" w:hAnsi="Times New Roman"/>
          <w:bCs/>
          <w:iCs/>
          <w:sz w:val="25"/>
          <w:szCs w:val="25"/>
        </w:rPr>
        <w:t>Фактория, МКС</w:t>
      </w:r>
      <w:r w:rsidR="00931564"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="00931564" w:rsidRPr="00931564">
        <w:rPr>
          <w:rFonts w:ascii="Times New Roman" w:hAnsi="Times New Roman"/>
          <w:bCs/>
          <w:iCs/>
          <w:sz w:val="25"/>
          <w:szCs w:val="25"/>
        </w:rPr>
        <w:t>(141 + 106 г/л)</w:t>
      </w:r>
      <w:r w:rsidR="00931564">
        <w:rPr>
          <w:rFonts w:ascii="Times New Roman" w:hAnsi="Times New Roman"/>
          <w:bCs/>
          <w:iCs/>
          <w:sz w:val="25"/>
          <w:szCs w:val="25"/>
        </w:rPr>
        <w:t xml:space="preserve"> с н.р. </w:t>
      </w:r>
      <w:r w:rsidR="00931564" w:rsidRPr="00931564">
        <w:rPr>
          <w:rFonts w:ascii="Times New Roman" w:hAnsi="Times New Roman"/>
          <w:bCs/>
          <w:iCs/>
          <w:sz w:val="25"/>
          <w:szCs w:val="25"/>
        </w:rPr>
        <w:t>0,1-0,2</w:t>
      </w:r>
      <w:r w:rsidR="00931564">
        <w:rPr>
          <w:rFonts w:ascii="Times New Roman" w:hAnsi="Times New Roman"/>
          <w:bCs/>
          <w:iCs/>
          <w:sz w:val="25"/>
          <w:szCs w:val="25"/>
        </w:rPr>
        <w:t xml:space="preserve">; </w:t>
      </w:r>
      <w:r w:rsidR="000A3C26">
        <w:rPr>
          <w:rFonts w:ascii="Times New Roman" w:hAnsi="Times New Roman"/>
          <w:bCs/>
          <w:iCs/>
          <w:sz w:val="25"/>
          <w:szCs w:val="25"/>
        </w:rPr>
        <w:t>Цунами</w:t>
      </w:r>
      <w:r w:rsidR="00931564" w:rsidRPr="00931564">
        <w:rPr>
          <w:rFonts w:ascii="Times New Roman" w:hAnsi="Times New Roman"/>
          <w:bCs/>
          <w:iCs/>
          <w:sz w:val="25"/>
          <w:szCs w:val="25"/>
        </w:rPr>
        <w:t>, КЭ</w:t>
      </w:r>
      <w:r w:rsidR="00931564"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="00931564" w:rsidRPr="00931564">
        <w:rPr>
          <w:rFonts w:ascii="Times New Roman" w:hAnsi="Times New Roman"/>
          <w:bCs/>
          <w:iCs/>
          <w:sz w:val="25"/>
          <w:szCs w:val="25"/>
        </w:rPr>
        <w:t>(100 г/л)</w:t>
      </w:r>
      <w:r w:rsidR="00931564">
        <w:rPr>
          <w:rFonts w:ascii="Times New Roman" w:hAnsi="Times New Roman"/>
          <w:bCs/>
          <w:iCs/>
          <w:sz w:val="25"/>
          <w:szCs w:val="25"/>
        </w:rPr>
        <w:t xml:space="preserve"> с н.р. 0,3;</w:t>
      </w:r>
      <w:r w:rsidR="0068516C" w:rsidRPr="0068516C">
        <w:t xml:space="preserve"> </w:t>
      </w:r>
      <w:r w:rsidR="000A3C26">
        <w:rPr>
          <w:rFonts w:ascii="Times New Roman" w:hAnsi="Times New Roman"/>
          <w:bCs/>
          <w:iCs/>
          <w:sz w:val="25"/>
          <w:szCs w:val="25"/>
        </w:rPr>
        <w:t>Борей Нео</w:t>
      </w:r>
      <w:r w:rsidR="0068516C" w:rsidRPr="0068516C">
        <w:rPr>
          <w:rFonts w:ascii="Times New Roman" w:hAnsi="Times New Roman"/>
          <w:bCs/>
          <w:iCs/>
          <w:sz w:val="25"/>
          <w:szCs w:val="25"/>
        </w:rPr>
        <w:t xml:space="preserve">, </w:t>
      </w:r>
      <w:r w:rsidR="000A3C26">
        <w:rPr>
          <w:rFonts w:ascii="Times New Roman" w:hAnsi="Times New Roman"/>
          <w:bCs/>
          <w:iCs/>
          <w:sz w:val="25"/>
          <w:szCs w:val="25"/>
        </w:rPr>
        <w:t>СК</w:t>
      </w:r>
      <w:r w:rsidR="0068516C" w:rsidRPr="0068516C">
        <w:rPr>
          <w:rFonts w:ascii="Times New Roman" w:hAnsi="Times New Roman"/>
          <w:bCs/>
          <w:iCs/>
          <w:sz w:val="25"/>
          <w:szCs w:val="25"/>
        </w:rPr>
        <w:t xml:space="preserve"> (</w:t>
      </w:r>
      <w:r w:rsidR="000A3C26">
        <w:rPr>
          <w:rFonts w:ascii="Times New Roman" w:hAnsi="Times New Roman"/>
          <w:bCs/>
          <w:iCs/>
          <w:sz w:val="25"/>
          <w:szCs w:val="25"/>
        </w:rPr>
        <w:t>125+</w:t>
      </w:r>
      <w:r w:rsidR="0068516C" w:rsidRPr="0068516C">
        <w:rPr>
          <w:rFonts w:ascii="Times New Roman" w:hAnsi="Times New Roman"/>
          <w:bCs/>
          <w:iCs/>
          <w:sz w:val="25"/>
          <w:szCs w:val="25"/>
        </w:rPr>
        <w:t>100</w:t>
      </w:r>
      <w:r w:rsidR="000A3C26">
        <w:rPr>
          <w:rFonts w:ascii="Times New Roman" w:hAnsi="Times New Roman"/>
          <w:bCs/>
          <w:iCs/>
          <w:sz w:val="25"/>
          <w:szCs w:val="25"/>
        </w:rPr>
        <w:t>+50 г/л</w:t>
      </w:r>
      <w:r w:rsidR="0068516C" w:rsidRPr="0068516C">
        <w:rPr>
          <w:rFonts w:ascii="Times New Roman" w:hAnsi="Times New Roman"/>
          <w:bCs/>
          <w:iCs/>
          <w:sz w:val="25"/>
          <w:szCs w:val="25"/>
        </w:rPr>
        <w:t>)</w:t>
      </w:r>
      <w:r w:rsidR="0068516C">
        <w:rPr>
          <w:rFonts w:ascii="Times New Roman" w:hAnsi="Times New Roman"/>
          <w:bCs/>
          <w:iCs/>
          <w:sz w:val="25"/>
          <w:szCs w:val="25"/>
        </w:rPr>
        <w:t xml:space="preserve"> с н.р. </w:t>
      </w:r>
      <w:r w:rsidR="000A3C26">
        <w:rPr>
          <w:rFonts w:ascii="Times New Roman" w:hAnsi="Times New Roman"/>
          <w:bCs/>
          <w:iCs/>
          <w:sz w:val="25"/>
          <w:szCs w:val="25"/>
        </w:rPr>
        <w:t>0,1-0,2</w:t>
      </w:r>
      <w:r w:rsidR="00B4294D">
        <w:rPr>
          <w:rFonts w:ascii="Times New Roman" w:hAnsi="Times New Roman"/>
          <w:bCs/>
          <w:iCs/>
          <w:sz w:val="25"/>
          <w:szCs w:val="25"/>
        </w:rPr>
        <w:t xml:space="preserve">, Имидор, ВРК </w:t>
      </w:r>
      <w:r w:rsidR="00B4294D" w:rsidRPr="00B4294D">
        <w:rPr>
          <w:rFonts w:ascii="Times New Roman" w:hAnsi="Times New Roman"/>
          <w:bCs/>
          <w:iCs/>
          <w:sz w:val="25"/>
          <w:szCs w:val="25"/>
        </w:rPr>
        <w:t>(200 г/л)</w:t>
      </w:r>
      <w:r w:rsidR="00B4294D">
        <w:rPr>
          <w:rFonts w:ascii="Times New Roman" w:hAnsi="Times New Roman"/>
          <w:bCs/>
          <w:iCs/>
          <w:sz w:val="25"/>
          <w:szCs w:val="25"/>
        </w:rPr>
        <w:t xml:space="preserve"> с н.р. 0,05-0,075</w:t>
      </w:r>
      <w:r w:rsidR="0068516C">
        <w:rPr>
          <w:rFonts w:ascii="Times New Roman" w:hAnsi="Times New Roman"/>
          <w:bCs/>
          <w:iCs/>
          <w:sz w:val="25"/>
          <w:szCs w:val="25"/>
        </w:rPr>
        <w:t xml:space="preserve"> и другие</w:t>
      </w:r>
      <w:r w:rsidR="000A3C26">
        <w:rPr>
          <w:rFonts w:ascii="Times New Roman" w:hAnsi="Times New Roman"/>
          <w:bCs/>
          <w:iCs/>
          <w:sz w:val="25"/>
          <w:szCs w:val="25"/>
        </w:rPr>
        <w:t xml:space="preserve">) </w:t>
      </w:r>
      <w:r w:rsidRPr="0073648B">
        <w:rPr>
          <w:rFonts w:ascii="Times New Roman" w:hAnsi="Times New Roman"/>
          <w:bCs/>
          <w:iCs/>
          <w:sz w:val="25"/>
          <w:szCs w:val="25"/>
        </w:rPr>
        <w:t>всплошную или барьерным методом. Норма расхода рабочей жидкости при наземной обработке стандартной аппаратурой – 200-300 л/га. Следует учитывать, что с каждой последующей линькой стадных саранчовых эффективность химических препаратов снижается, а вредоносность объекта увеличивается, поэтому обработки следует проводить своевременно по младшим возрастам личинок.  Обработки против саранчовых проводят утром или вечером</w:t>
      </w:r>
      <w:r w:rsidR="000A3C26"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Pr="0073648B">
        <w:rPr>
          <w:rFonts w:ascii="Times New Roman" w:hAnsi="Times New Roman"/>
          <w:bCs/>
          <w:iCs/>
          <w:sz w:val="25"/>
          <w:szCs w:val="25"/>
        </w:rPr>
        <w:t>при скорости ветра не более 3 м/с.  Применение препаратов барьерным способом более эффективно в утренние часы.</w:t>
      </w:r>
    </w:p>
    <w:p w14:paraId="6C5FF358" w14:textId="7F34042B" w:rsidR="00CC5C59" w:rsidRDefault="00CC5C59" w:rsidP="0068516C">
      <w:pPr>
        <w:spacing w:after="0" w:line="240" w:lineRule="auto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</w:p>
    <w:p w14:paraId="29501C68" w14:textId="06C91CBB" w:rsidR="006A343C" w:rsidRPr="00CC5C59" w:rsidRDefault="006A343C" w:rsidP="00CC5C59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Cs/>
          <w:iCs/>
          <w:sz w:val="25"/>
          <w:szCs w:val="25"/>
        </w:rPr>
      </w:pPr>
      <w:r w:rsidRPr="0013609B">
        <w:rPr>
          <w:rFonts w:ascii="Times New Roman" w:hAnsi="Times New Roman"/>
          <w:b/>
          <w:bCs/>
          <w:color w:val="FF0000"/>
          <w:sz w:val="25"/>
          <w:szCs w:val="25"/>
        </w:rPr>
        <w:t>Важно!</w:t>
      </w:r>
    </w:p>
    <w:p w14:paraId="227CD75B" w14:textId="0990E41B" w:rsidR="006A343C" w:rsidRDefault="006A343C" w:rsidP="00E720A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5"/>
          <w:szCs w:val="25"/>
        </w:rPr>
      </w:pPr>
      <w:r w:rsidRPr="0013609B">
        <w:rPr>
          <w:rFonts w:ascii="Times New Roman" w:hAnsi="Times New Roman"/>
          <w:b/>
          <w:bCs/>
          <w:sz w:val="25"/>
          <w:szCs w:val="25"/>
        </w:rPr>
        <w:t>Применение пестицидов и агрохимикатов в сельскохозяйственном производстве проводится только после предварительного обследования сельскохозяйственных угодий (посевов, производственных помещений). В соответствии с гигиеническими требованиями СанПиН 2.1.3684-21. Строго соблюдать регламент применения, правила личной гигиены и техники безопасности.</w:t>
      </w:r>
    </w:p>
    <w:p w14:paraId="168B844D" w14:textId="77777777" w:rsidR="0068516C" w:rsidRPr="0013609B" w:rsidRDefault="0068516C" w:rsidP="00E720A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5"/>
          <w:szCs w:val="25"/>
        </w:rPr>
      </w:pPr>
    </w:p>
    <w:p w14:paraId="039BD82F" w14:textId="4F9C7B16" w:rsidR="001D797A" w:rsidRPr="0013609B" w:rsidRDefault="006A343C" w:rsidP="000622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5"/>
          <w:szCs w:val="25"/>
          <w:lang w:val="x-none" w:eastAsia="x-none"/>
        </w:rPr>
      </w:pPr>
      <w:r w:rsidRPr="0013609B">
        <w:rPr>
          <w:rFonts w:ascii="Times New Roman" w:hAnsi="Times New Roman"/>
          <w:i/>
          <w:iCs/>
          <w:sz w:val="25"/>
          <w:szCs w:val="25"/>
        </w:rPr>
        <w:lastRenderedPageBreak/>
        <w:t xml:space="preserve">По всем интересующим вопросам обращаться в отдел </w:t>
      </w:r>
      <w:r w:rsidR="0067431F">
        <w:rPr>
          <w:rFonts w:ascii="Times New Roman" w:hAnsi="Times New Roman"/>
          <w:i/>
          <w:iCs/>
          <w:sz w:val="25"/>
          <w:szCs w:val="25"/>
        </w:rPr>
        <w:t xml:space="preserve">по </w:t>
      </w:r>
      <w:r w:rsidRPr="0013609B">
        <w:rPr>
          <w:rFonts w:ascii="Times New Roman" w:hAnsi="Times New Roman"/>
          <w:i/>
          <w:iCs/>
          <w:sz w:val="25"/>
          <w:szCs w:val="25"/>
        </w:rPr>
        <w:t>защит</w:t>
      </w:r>
      <w:r w:rsidR="0067431F">
        <w:rPr>
          <w:rFonts w:ascii="Times New Roman" w:hAnsi="Times New Roman"/>
          <w:i/>
          <w:iCs/>
          <w:sz w:val="25"/>
          <w:szCs w:val="25"/>
        </w:rPr>
        <w:t>е растений</w:t>
      </w:r>
      <w:r w:rsidRPr="0013609B">
        <w:rPr>
          <w:rFonts w:ascii="Times New Roman" w:hAnsi="Times New Roman"/>
          <w:i/>
          <w:iCs/>
          <w:sz w:val="25"/>
          <w:szCs w:val="25"/>
        </w:rPr>
        <w:t xml:space="preserve"> филиала ФГБУ «Россельхозцентр» по Воронежской области по телефону: 8 (473) </w:t>
      </w:r>
      <w:r w:rsidR="00DA5AB0" w:rsidRPr="00DA5AB0">
        <w:rPr>
          <w:rFonts w:ascii="Times New Roman" w:hAnsi="Times New Roman"/>
          <w:i/>
          <w:iCs/>
          <w:sz w:val="25"/>
          <w:szCs w:val="25"/>
        </w:rPr>
        <w:t xml:space="preserve">263-59-61 </w:t>
      </w:r>
      <w:r w:rsidR="00DA5AB0">
        <w:rPr>
          <w:rFonts w:ascii="Times New Roman" w:hAnsi="Times New Roman"/>
          <w:i/>
          <w:iCs/>
          <w:sz w:val="25"/>
          <w:szCs w:val="25"/>
        </w:rPr>
        <w:t>доб. 210, 219</w:t>
      </w:r>
      <w:r w:rsidRPr="0013609B">
        <w:rPr>
          <w:rFonts w:ascii="Times New Roman" w:hAnsi="Times New Roman"/>
          <w:i/>
          <w:iCs/>
          <w:sz w:val="25"/>
          <w:szCs w:val="25"/>
        </w:rPr>
        <w:t>, а также в районные отделы филиала.</w:t>
      </w:r>
    </w:p>
    <w:p w14:paraId="78AA52B0" w14:textId="77777777" w:rsidR="00A95098" w:rsidRPr="001D797A" w:rsidRDefault="00A95098">
      <w:pPr>
        <w:rPr>
          <w:lang w:val="x-none"/>
        </w:rPr>
      </w:pPr>
    </w:p>
    <w:sectPr w:rsidR="00A95098" w:rsidRPr="001D797A" w:rsidSect="004B1960">
      <w:pgSz w:w="11906" w:h="16838"/>
      <w:pgMar w:top="567" w:right="851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56942" w14:textId="77777777" w:rsidR="00BD3C52" w:rsidRDefault="00BD3C52">
      <w:pPr>
        <w:spacing w:after="0" w:line="240" w:lineRule="auto"/>
      </w:pPr>
      <w:r>
        <w:separator/>
      </w:r>
    </w:p>
  </w:endnote>
  <w:endnote w:type="continuationSeparator" w:id="0">
    <w:p w14:paraId="79EF45EE" w14:textId="77777777" w:rsidR="00BD3C52" w:rsidRDefault="00BD3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4B6BA" w14:textId="77777777" w:rsidR="00BD3C52" w:rsidRDefault="00BD3C52">
      <w:pPr>
        <w:spacing w:after="0" w:line="240" w:lineRule="auto"/>
      </w:pPr>
      <w:r>
        <w:separator/>
      </w:r>
    </w:p>
  </w:footnote>
  <w:footnote w:type="continuationSeparator" w:id="0">
    <w:p w14:paraId="5947486D" w14:textId="77777777" w:rsidR="00BD3C52" w:rsidRDefault="00BD3C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723"/>
    <w:rsid w:val="00001C3B"/>
    <w:rsid w:val="00010DE0"/>
    <w:rsid w:val="00017377"/>
    <w:rsid w:val="000622F6"/>
    <w:rsid w:val="00070FCD"/>
    <w:rsid w:val="0007346E"/>
    <w:rsid w:val="00093DB6"/>
    <w:rsid w:val="000A3C26"/>
    <w:rsid w:val="000B2AF6"/>
    <w:rsid w:val="000C14A9"/>
    <w:rsid w:val="000D5AC4"/>
    <w:rsid w:val="0011670F"/>
    <w:rsid w:val="001200E3"/>
    <w:rsid w:val="00135798"/>
    <w:rsid w:val="0013609B"/>
    <w:rsid w:val="001605C9"/>
    <w:rsid w:val="00164363"/>
    <w:rsid w:val="00190922"/>
    <w:rsid w:val="00195A8F"/>
    <w:rsid w:val="001A02AF"/>
    <w:rsid w:val="001D0999"/>
    <w:rsid w:val="001D797A"/>
    <w:rsid w:val="001E156F"/>
    <w:rsid w:val="0022192B"/>
    <w:rsid w:val="00263112"/>
    <w:rsid w:val="002873D3"/>
    <w:rsid w:val="002C76BA"/>
    <w:rsid w:val="002E2FF1"/>
    <w:rsid w:val="002F371C"/>
    <w:rsid w:val="002F42B7"/>
    <w:rsid w:val="00327723"/>
    <w:rsid w:val="00330184"/>
    <w:rsid w:val="003A0D98"/>
    <w:rsid w:val="003A4855"/>
    <w:rsid w:val="003C77BD"/>
    <w:rsid w:val="003E0B55"/>
    <w:rsid w:val="00406A42"/>
    <w:rsid w:val="00445372"/>
    <w:rsid w:val="00462E1A"/>
    <w:rsid w:val="00474539"/>
    <w:rsid w:val="00475586"/>
    <w:rsid w:val="004E5D22"/>
    <w:rsid w:val="00501834"/>
    <w:rsid w:val="00516930"/>
    <w:rsid w:val="005763FA"/>
    <w:rsid w:val="005F3041"/>
    <w:rsid w:val="006105C6"/>
    <w:rsid w:val="00653632"/>
    <w:rsid w:val="006711CF"/>
    <w:rsid w:val="0067431F"/>
    <w:rsid w:val="0068466D"/>
    <w:rsid w:val="0068516C"/>
    <w:rsid w:val="006A343C"/>
    <w:rsid w:val="006B3653"/>
    <w:rsid w:val="006C245F"/>
    <w:rsid w:val="006E0AFF"/>
    <w:rsid w:val="00735275"/>
    <w:rsid w:val="0073648B"/>
    <w:rsid w:val="00737B80"/>
    <w:rsid w:val="00740FE3"/>
    <w:rsid w:val="007410B0"/>
    <w:rsid w:val="007C1F39"/>
    <w:rsid w:val="007E727D"/>
    <w:rsid w:val="008000ED"/>
    <w:rsid w:val="00807D4A"/>
    <w:rsid w:val="008302B5"/>
    <w:rsid w:val="00863354"/>
    <w:rsid w:val="00873110"/>
    <w:rsid w:val="00887000"/>
    <w:rsid w:val="008C3A7E"/>
    <w:rsid w:val="008D534E"/>
    <w:rsid w:val="00915A42"/>
    <w:rsid w:val="00931564"/>
    <w:rsid w:val="00934B28"/>
    <w:rsid w:val="00961C21"/>
    <w:rsid w:val="009A6C18"/>
    <w:rsid w:val="009B32C3"/>
    <w:rsid w:val="009D03E9"/>
    <w:rsid w:val="009D30D7"/>
    <w:rsid w:val="009D7BEB"/>
    <w:rsid w:val="009D7D4D"/>
    <w:rsid w:val="00A44759"/>
    <w:rsid w:val="00A66451"/>
    <w:rsid w:val="00A670C0"/>
    <w:rsid w:val="00A95098"/>
    <w:rsid w:val="00A952A6"/>
    <w:rsid w:val="00B028C5"/>
    <w:rsid w:val="00B245E8"/>
    <w:rsid w:val="00B4294D"/>
    <w:rsid w:val="00B43529"/>
    <w:rsid w:val="00B71806"/>
    <w:rsid w:val="00BB36E3"/>
    <w:rsid w:val="00BC026E"/>
    <w:rsid w:val="00BC30E7"/>
    <w:rsid w:val="00BD3C52"/>
    <w:rsid w:val="00BF6024"/>
    <w:rsid w:val="00C266B7"/>
    <w:rsid w:val="00C4262E"/>
    <w:rsid w:val="00C46329"/>
    <w:rsid w:val="00C54F59"/>
    <w:rsid w:val="00C569F2"/>
    <w:rsid w:val="00C56D19"/>
    <w:rsid w:val="00C80BD5"/>
    <w:rsid w:val="00C94090"/>
    <w:rsid w:val="00CC5C59"/>
    <w:rsid w:val="00D71192"/>
    <w:rsid w:val="00D76C66"/>
    <w:rsid w:val="00DA5AB0"/>
    <w:rsid w:val="00DA5EEE"/>
    <w:rsid w:val="00DB3BDC"/>
    <w:rsid w:val="00E31E51"/>
    <w:rsid w:val="00E40EE8"/>
    <w:rsid w:val="00E720AB"/>
    <w:rsid w:val="00E725B5"/>
    <w:rsid w:val="00E8142C"/>
    <w:rsid w:val="00EC7169"/>
    <w:rsid w:val="00EE0D39"/>
    <w:rsid w:val="00F1262B"/>
    <w:rsid w:val="00FD2F27"/>
    <w:rsid w:val="00FF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331CD"/>
  <w15:chartTrackingRefBased/>
  <w15:docId w15:val="{6A333D48-E48B-4A8E-99D1-35AEE3B09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7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797A"/>
  </w:style>
  <w:style w:type="character" w:styleId="a5">
    <w:name w:val="Hyperlink"/>
    <w:uiPriority w:val="99"/>
    <w:unhideWhenUsed/>
    <w:rsid w:val="001D797A"/>
    <w:rPr>
      <w:color w:val="0000FF"/>
      <w:u w:val="single"/>
    </w:rPr>
  </w:style>
  <w:style w:type="character" w:styleId="a6">
    <w:name w:val="Strong"/>
    <w:uiPriority w:val="22"/>
    <w:qFormat/>
    <w:rsid w:val="001D797A"/>
    <w:rPr>
      <w:b/>
      <w:bCs/>
    </w:rPr>
  </w:style>
  <w:style w:type="character" w:customStyle="1" w:styleId="posts">
    <w:name w:val="posts"/>
    <w:rsid w:val="001D797A"/>
  </w:style>
  <w:style w:type="character" w:customStyle="1" w:styleId="last-reply">
    <w:name w:val="last-reply"/>
    <w:rsid w:val="001D797A"/>
  </w:style>
  <w:style w:type="paragraph" w:customStyle="1" w:styleId="a7">
    <w:basedOn w:val="a"/>
    <w:next w:val="a8"/>
    <w:link w:val="a9"/>
    <w:qFormat/>
    <w:rsid w:val="001D797A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</w:rPr>
  </w:style>
  <w:style w:type="character" w:customStyle="1" w:styleId="a9">
    <w:name w:val="Название Знак"/>
    <w:link w:val="a7"/>
    <w:rsid w:val="001D797A"/>
    <w:rPr>
      <w:rFonts w:ascii="Times New Roman" w:eastAsia="Times New Roman" w:hAnsi="Times New Roman"/>
      <w:sz w:val="28"/>
      <w:szCs w:val="24"/>
    </w:rPr>
  </w:style>
  <w:style w:type="paragraph" w:styleId="aa">
    <w:name w:val="Body Text"/>
    <w:basedOn w:val="a"/>
    <w:link w:val="ab"/>
    <w:semiHidden/>
    <w:rsid w:val="001D797A"/>
    <w:pPr>
      <w:spacing w:after="0" w:line="240" w:lineRule="auto"/>
    </w:pPr>
    <w:rPr>
      <w:rFonts w:ascii="Times New Roman" w:eastAsia="Times New Roman" w:hAnsi="Times New Roman" w:cs="Times New Roman"/>
      <w:sz w:val="30"/>
      <w:szCs w:val="20"/>
      <w:vertAlign w:val="subscript"/>
      <w:lang w:val="x-none" w:eastAsia="x-none"/>
    </w:rPr>
  </w:style>
  <w:style w:type="character" w:customStyle="1" w:styleId="ab">
    <w:name w:val="Основной текст Знак"/>
    <w:basedOn w:val="a0"/>
    <w:link w:val="aa"/>
    <w:semiHidden/>
    <w:rsid w:val="001D797A"/>
    <w:rPr>
      <w:rFonts w:ascii="Times New Roman" w:eastAsia="Times New Roman" w:hAnsi="Times New Roman" w:cs="Times New Roman"/>
      <w:sz w:val="30"/>
      <w:szCs w:val="20"/>
      <w:vertAlign w:val="subscript"/>
      <w:lang w:val="x-none" w:eastAsia="x-none"/>
    </w:rPr>
  </w:style>
  <w:style w:type="paragraph" w:styleId="a8">
    <w:name w:val="Title"/>
    <w:basedOn w:val="a"/>
    <w:next w:val="a"/>
    <w:link w:val="ac"/>
    <w:uiPriority w:val="10"/>
    <w:qFormat/>
    <w:rsid w:val="001D797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8"/>
    <w:uiPriority w:val="10"/>
    <w:rsid w:val="001D79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footer"/>
    <w:basedOn w:val="a"/>
    <w:link w:val="ae"/>
    <w:uiPriority w:val="99"/>
    <w:unhideWhenUsed/>
    <w:rsid w:val="00D71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711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5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36@rscagro.ru" TargetMode="External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95F47-79FD-40D7-BD73-3BAF09399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2179</Words>
  <Characters>12425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вася пупкин</cp:lastModifiedBy>
  <cp:revision>5</cp:revision>
  <dcterms:created xsi:type="dcterms:W3CDTF">2025-05-14T06:20:00Z</dcterms:created>
  <dcterms:modified xsi:type="dcterms:W3CDTF">2025-05-14T06:58:00Z</dcterms:modified>
</cp:coreProperties>
</file>