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8329872"/>
    <w:bookmarkStart w:id="1" w:name="_Hlk185410502"/>
    <w:p w14:paraId="78B23BF7" w14:textId="74906561" w:rsidR="007056EC" w:rsidRPr="000A1FF2" w:rsidRDefault="00CC3E45" w:rsidP="00EA6144">
      <w:pPr>
        <w:pStyle w:val="af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E42FB" wp14:editId="0EE8B0DC">
                <wp:simplePos x="0" y="0"/>
                <wp:positionH relativeFrom="column">
                  <wp:posOffset>2663190</wp:posOffset>
                </wp:positionH>
                <wp:positionV relativeFrom="paragraph">
                  <wp:posOffset>-409575</wp:posOffset>
                </wp:positionV>
                <wp:extent cx="66675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45BD5" id="Прямоугольник 1" o:spid="_x0000_s1026" style="position:absolute;margin-left:209.7pt;margin-top:-32.25pt;width:5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" fillcolor="white [3212]" strokecolor="white [3212]" strokeweight="1pt"/>
            </w:pict>
          </mc:Fallback>
        </mc:AlternateContent>
      </w:r>
      <w:r w:rsidR="007056EC" w:rsidRPr="000A1FF2">
        <w:t>АВТОНОМНОЕ УЧРЕЖДЕНИЕ ВОРОНЕЖСКОЙ ОБЛАСТИ</w:t>
      </w:r>
    </w:p>
    <w:p w14:paraId="68B36525" w14:textId="77777777" w:rsidR="007056EC" w:rsidRDefault="007056EC" w:rsidP="007056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A1FF2">
        <w:rPr>
          <w:rFonts w:ascii="Times New Roman" w:hAnsi="Times New Roman" w:cs="Times New Roman"/>
          <w:color w:val="000000" w:themeColor="text1"/>
          <w:sz w:val="32"/>
          <w:szCs w:val="32"/>
        </w:rPr>
        <w:t>«ИНСТИТУТ СТРАТЕГИЧЕСКОГО РАЗВИТИЯ»</w:t>
      </w:r>
    </w:p>
    <w:p w14:paraId="7BFCB9B8" w14:textId="77777777" w:rsidR="007056EC" w:rsidRDefault="007056EC" w:rsidP="00CD79AE">
      <w:pPr>
        <w:pStyle w:val="a3"/>
        <w:spacing w:line="360" w:lineRule="auto"/>
      </w:pPr>
    </w:p>
    <w:p w14:paraId="73F3A247" w14:textId="2BCE197C" w:rsidR="007056EC" w:rsidRDefault="007056EC" w:rsidP="00CD79AE">
      <w:pPr>
        <w:pStyle w:val="a3"/>
        <w:spacing w:line="360" w:lineRule="auto"/>
      </w:pPr>
    </w:p>
    <w:p w14:paraId="1CB47A4C" w14:textId="52C47DB1" w:rsidR="007056EC" w:rsidRDefault="007056EC" w:rsidP="00CD79AE">
      <w:pPr>
        <w:pStyle w:val="a3"/>
        <w:spacing w:line="360" w:lineRule="auto"/>
      </w:pPr>
    </w:p>
    <w:p w14:paraId="5716BF19" w14:textId="1EAE0D15" w:rsidR="007056EC" w:rsidRDefault="007056EC" w:rsidP="00CD79AE">
      <w:pPr>
        <w:pStyle w:val="a3"/>
        <w:spacing w:line="360" w:lineRule="auto"/>
      </w:pPr>
    </w:p>
    <w:p w14:paraId="1638A0CB" w14:textId="157D4E23" w:rsidR="007056EC" w:rsidRDefault="007056EC" w:rsidP="00CD79AE">
      <w:pPr>
        <w:pStyle w:val="a3"/>
        <w:spacing w:line="360" w:lineRule="auto"/>
      </w:pPr>
    </w:p>
    <w:p w14:paraId="73515810" w14:textId="77777777" w:rsidR="007056EC" w:rsidRDefault="007056EC" w:rsidP="00CD79AE">
      <w:pPr>
        <w:pStyle w:val="a3"/>
        <w:spacing w:line="360" w:lineRule="auto"/>
      </w:pPr>
    </w:p>
    <w:p w14:paraId="3B2499DD" w14:textId="77777777" w:rsidR="007056EC" w:rsidRDefault="007056EC" w:rsidP="00CD79AE">
      <w:pPr>
        <w:pStyle w:val="a3"/>
        <w:spacing w:line="360" w:lineRule="auto"/>
      </w:pPr>
    </w:p>
    <w:p w14:paraId="209AF8FE" w14:textId="72D3DFDE" w:rsidR="00B64E0E" w:rsidRPr="007056EC" w:rsidRDefault="00B64E0E" w:rsidP="00CD79AE">
      <w:pPr>
        <w:pStyle w:val="a3"/>
        <w:spacing w:line="360" w:lineRule="auto"/>
        <w:rPr>
          <w:caps/>
          <w:sz w:val="32"/>
          <w:szCs w:val="32"/>
        </w:rPr>
      </w:pPr>
      <w:r w:rsidRPr="007056EC">
        <w:rPr>
          <w:caps/>
          <w:sz w:val="32"/>
          <w:szCs w:val="32"/>
        </w:rPr>
        <w:t>Информационно-</w:t>
      </w:r>
      <w:r w:rsidR="00CF44D0">
        <w:rPr>
          <w:caps/>
          <w:sz w:val="32"/>
          <w:szCs w:val="32"/>
        </w:rPr>
        <w:t>СПРАВОЧНЫЙ</w:t>
      </w:r>
      <w:r w:rsidRPr="007056EC">
        <w:rPr>
          <w:caps/>
          <w:sz w:val="32"/>
          <w:szCs w:val="32"/>
        </w:rPr>
        <w:t xml:space="preserve"> материал </w:t>
      </w:r>
      <w:r w:rsidR="00CF44D0">
        <w:rPr>
          <w:caps/>
          <w:sz w:val="32"/>
          <w:szCs w:val="32"/>
        </w:rPr>
        <w:br/>
      </w:r>
      <w:r w:rsidRPr="007056EC">
        <w:rPr>
          <w:caps/>
          <w:sz w:val="32"/>
          <w:szCs w:val="32"/>
        </w:rPr>
        <w:t>«</w:t>
      </w:r>
      <w:r w:rsidR="00D915CF">
        <w:rPr>
          <w:caps/>
          <w:sz w:val="32"/>
          <w:szCs w:val="32"/>
        </w:rPr>
        <w:t>формирование интегрированных хозяйственных структур</w:t>
      </w:r>
      <w:r w:rsidR="00396928">
        <w:rPr>
          <w:caps/>
          <w:sz w:val="32"/>
          <w:szCs w:val="32"/>
        </w:rPr>
        <w:t>,</w:t>
      </w:r>
      <w:r w:rsidR="00D915CF">
        <w:rPr>
          <w:caps/>
          <w:sz w:val="32"/>
          <w:szCs w:val="32"/>
        </w:rPr>
        <w:t xml:space="preserve"> как одн</w:t>
      </w:r>
      <w:r w:rsidR="009522B9">
        <w:rPr>
          <w:caps/>
          <w:sz w:val="32"/>
          <w:szCs w:val="32"/>
        </w:rPr>
        <w:t xml:space="preserve">о </w:t>
      </w:r>
      <w:r w:rsidR="00D915CF">
        <w:rPr>
          <w:caps/>
          <w:sz w:val="32"/>
          <w:szCs w:val="32"/>
        </w:rPr>
        <w:t xml:space="preserve">из </w:t>
      </w:r>
      <w:r w:rsidR="00781828">
        <w:rPr>
          <w:caps/>
          <w:sz w:val="32"/>
          <w:szCs w:val="32"/>
        </w:rPr>
        <w:t>НАПРАВЛЕНИЙ</w:t>
      </w:r>
      <w:r w:rsidR="00D915CF">
        <w:rPr>
          <w:caps/>
          <w:sz w:val="32"/>
          <w:szCs w:val="32"/>
        </w:rPr>
        <w:t xml:space="preserve"> устойчивого развития экономики региона</w:t>
      </w:r>
      <w:r w:rsidRPr="007056EC">
        <w:rPr>
          <w:caps/>
          <w:sz w:val="32"/>
          <w:szCs w:val="32"/>
        </w:rPr>
        <w:t>»</w:t>
      </w:r>
      <w:bookmarkEnd w:id="0"/>
    </w:p>
    <w:p w14:paraId="4B24D120" w14:textId="77777777" w:rsidR="00B64E0E" w:rsidRPr="00D30C07" w:rsidRDefault="00B64E0E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4136DB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321F36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339B68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ADDC0F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656076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81ED75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B73020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C0A522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5ED11A" w14:textId="77777777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E46B0A" w14:textId="51E9F215" w:rsidR="007056EC" w:rsidRPr="009A0CFF" w:rsidRDefault="007056EC" w:rsidP="007056E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ВОРОНЕЖ 202</w:t>
      </w:r>
      <w:r w:rsidR="009A0CFF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5</w:t>
      </w:r>
    </w:p>
    <w:p w14:paraId="2AF2041A" w14:textId="5A11ADD3" w:rsidR="007056EC" w:rsidRDefault="007056EC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056EC" w:rsidSect="00AD389F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095B6A" w14:textId="5416B022" w:rsidR="00B64E0E" w:rsidRPr="005D5E6E" w:rsidRDefault="005D5E6E" w:rsidP="00A63446">
      <w:pPr>
        <w:pStyle w:val="4"/>
      </w:pPr>
      <w:r w:rsidRPr="005D5E6E">
        <w:lastRenderedPageBreak/>
        <w:t>СОДЕРЖАНИЕ</w:t>
      </w:r>
      <w:r w:rsidR="003B22BE">
        <w:t>:</w:t>
      </w: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73"/>
        <w:gridCol w:w="499"/>
      </w:tblGrid>
      <w:tr w:rsidR="005D5E6E" w:rsidRPr="005D5E6E" w14:paraId="132E103E" w14:textId="77777777" w:rsidTr="00B90050">
        <w:tc>
          <w:tcPr>
            <w:tcW w:w="0" w:type="auto"/>
          </w:tcPr>
          <w:p w14:paraId="4F19DAB8" w14:textId="16EB94DF" w:rsidR="005D5E6E" w:rsidRPr="005D5E6E" w:rsidRDefault="005D5E6E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</w:tcPr>
          <w:p w14:paraId="2DE8AFD8" w14:textId="5DCA4936" w:rsidR="005D5E6E" w:rsidRPr="005D5E6E" w:rsidRDefault="005D5E6E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7F6A3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499" w:type="dxa"/>
            <w:vAlign w:val="bottom"/>
          </w:tcPr>
          <w:p w14:paraId="52AEB3A1" w14:textId="7C9984B8" w:rsidR="005D5E6E" w:rsidRPr="00DD453D" w:rsidRDefault="00DD453D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5E6E" w:rsidRPr="005D5E6E" w14:paraId="26F39AB5" w14:textId="77777777" w:rsidTr="00B90050">
        <w:tc>
          <w:tcPr>
            <w:tcW w:w="0" w:type="auto"/>
          </w:tcPr>
          <w:p w14:paraId="6931CB73" w14:textId="69474D03" w:rsidR="005D5E6E" w:rsidRPr="005D5E6E" w:rsidRDefault="005D5E6E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3" w:type="dxa"/>
          </w:tcPr>
          <w:p w14:paraId="3656EC12" w14:textId="24D6B7F4" w:rsidR="005D5E6E" w:rsidRPr="00E07A76" w:rsidRDefault="009522B9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C618AA">
              <w:rPr>
                <w:rFonts w:ascii="Times New Roman" w:hAnsi="Times New Roman" w:cs="Times New Roman"/>
                <w:sz w:val="28"/>
                <w:szCs w:val="28"/>
              </w:rPr>
              <w:t>и цели интеграционного взаимодействия</w:t>
            </w:r>
            <w:r w:rsidR="0095074A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499" w:type="dxa"/>
            <w:vAlign w:val="bottom"/>
          </w:tcPr>
          <w:p w14:paraId="3FAB3A97" w14:textId="3434D563" w:rsidR="005D5E6E" w:rsidRPr="005D5E6E" w:rsidRDefault="00C618AA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5E6E" w:rsidRPr="005D5E6E" w14:paraId="61831C05" w14:textId="77777777" w:rsidTr="00B90050">
        <w:tc>
          <w:tcPr>
            <w:tcW w:w="0" w:type="auto"/>
          </w:tcPr>
          <w:p w14:paraId="6A82E226" w14:textId="6F626027" w:rsidR="005D5E6E" w:rsidRPr="005D5E6E" w:rsidRDefault="005D5E6E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73" w:type="dxa"/>
          </w:tcPr>
          <w:p w14:paraId="3A2AC830" w14:textId="1C7B3BE7" w:rsidR="005D5E6E" w:rsidRPr="00E07A76" w:rsidRDefault="00C618A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сельского хозяйства в регионе</w:t>
            </w:r>
            <w:r w:rsidR="0095074A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499" w:type="dxa"/>
            <w:vAlign w:val="bottom"/>
          </w:tcPr>
          <w:p w14:paraId="164EA0FF" w14:textId="569E9C95" w:rsidR="005D5E6E" w:rsidRPr="005D5E6E" w:rsidRDefault="00C618AA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5E6E" w:rsidRPr="005D5E6E" w14:paraId="2FAA4C91" w14:textId="77777777" w:rsidTr="00B90050">
        <w:tc>
          <w:tcPr>
            <w:tcW w:w="0" w:type="auto"/>
          </w:tcPr>
          <w:p w14:paraId="7DD6CD4B" w14:textId="2C0F9FDF" w:rsidR="005D5E6E" w:rsidRPr="005D5E6E" w:rsidRDefault="005D5E6E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73" w:type="dxa"/>
          </w:tcPr>
          <w:p w14:paraId="348EC283" w14:textId="4FCB9250" w:rsidR="005D5E6E" w:rsidRPr="00E07A76" w:rsidRDefault="00C618A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агрохолдинги – вклад в развитие региона</w:t>
            </w:r>
            <w:r w:rsidR="0095074A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499" w:type="dxa"/>
            <w:vAlign w:val="bottom"/>
          </w:tcPr>
          <w:p w14:paraId="63C8F6A0" w14:textId="3A33A5B3" w:rsidR="005D5E6E" w:rsidRPr="005D5E6E" w:rsidRDefault="0095074A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F6A3A" w:rsidRPr="005D5E6E" w14:paraId="4D97685B" w14:textId="77777777" w:rsidTr="00B90050">
        <w:tc>
          <w:tcPr>
            <w:tcW w:w="0" w:type="auto"/>
          </w:tcPr>
          <w:p w14:paraId="67B73C1F" w14:textId="52B5ABD7" w:rsidR="007F6A3A" w:rsidRPr="005D5E6E" w:rsidRDefault="007F6A3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</w:tcPr>
          <w:p w14:paraId="7B8A58CF" w14:textId="643CAC4A" w:rsidR="007F6A3A" w:rsidRPr="00E07A76" w:rsidRDefault="007F6A3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</w:t>
            </w:r>
            <w:r w:rsidR="00E07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</w:p>
        </w:tc>
        <w:tc>
          <w:tcPr>
            <w:tcW w:w="499" w:type="dxa"/>
            <w:vAlign w:val="bottom"/>
          </w:tcPr>
          <w:p w14:paraId="057DFE74" w14:textId="310B2A31" w:rsidR="007F6A3A" w:rsidRPr="005D5E6E" w:rsidRDefault="0095074A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6A3A" w:rsidRPr="005D5E6E" w14:paraId="02FF3238" w14:textId="77777777" w:rsidTr="00B90050">
        <w:tc>
          <w:tcPr>
            <w:tcW w:w="0" w:type="auto"/>
          </w:tcPr>
          <w:p w14:paraId="6E0378D4" w14:textId="77777777" w:rsidR="007F6A3A" w:rsidRPr="005D5E6E" w:rsidRDefault="007F6A3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</w:tcPr>
          <w:p w14:paraId="163F5F9E" w14:textId="589FCF7A" w:rsidR="007F6A3A" w:rsidRDefault="007F6A3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источников…………………………………</w:t>
            </w:r>
            <w:r w:rsidR="00E07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499" w:type="dxa"/>
            <w:vAlign w:val="bottom"/>
          </w:tcPr>
          <w:p w14:paraId="1843FAF4" w14:textId="206633D0" w:rsidR="007F6A3A" w:rsidRPr="005D5E6E" w:rsidRDefault="0095074A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6A3A" w:rsidRPr="005D5E6E" w14:paraId="1488D451" w14:textId="77777777" w:rsidTr="00B90050">
        <w:tc>
          <w:tcPr>
            <w:tcW w:w="0" w:type="auto"/>
          </w:tcPr>
          <w:p w14:paraId="104962DD" w14:textId="6526C596" w:rsidR="007F6A3A" w:rsidRPr="005D5E6E" w:rsidRDefault="007F6A3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</w:tcPr>
          <w:p w14:paraId="6A627520" w14:textId="7E5E482A" w:rsidR="007F6A3A" w:rsidRPr="00E07A76" w:rsidRDefault="007F6A3A" w:rsidP="000D60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Приложение……………………………………………………………...</w:t>
            </w:r>
            <w:r w:rsidR="00E07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</w:p>
        </w:tc>
        <w:tc>
          <w:tcPr>
            <w:tcW w:w="499" w:type="dxa"/>
            <w:vAlign w:val="bottom"/>
          </w:tcPr>
          <w:p w14:paraId="5E343958" w14:textId="7CE6E254" w:rsidR="007F6A3A" w:rsidRPr="005D5E6E" w:rsidRDefault="0095074A" w:rsidP="000D60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6C321BF3" w14:textId="77777777" w:rsidR="005D5E6E" w:rsidRDefault="005D5E6E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A9DAE9" w14:textId="77777777" w:rsidR="00987809" w:rsidRPr="00DD453D" w:rsidRDefault="00987809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87809" w:rsidRPr="00DD453D" w:rsidSect="00D87B2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7F2F6C" w14:textId="5831A7B9" w:rsidR="00CA3811" w:rsidRPr="00747709" w:rsidRDefault="00CA3811" w:rsidP="00FB0BAA">
      <w:pPr>
        <w:pStyle w:val="4"/>
        <w:spacing w:after="360"/>
        <w:rPr>
          <w:sz w:val="32"/>
          <w:szCs w:val="32"/>
        </w:rPr>
      </w:pPr>
      <w:r w:rsidRPr="00747709">
        <w:rPr>
          <w:sz w:val="32"/>
          <w:szCs w:val="32"/>
        </w:rPr>
        <w:lastRenderedPageBreak/>
        <w:t>Введение</w:t>
      </w:r>
    </w:p>
    <w:p w14:paraId="10CFF69A" w14:textId="77777777" w:rsidR="00EE0D43" w:rsidRDefault="00EE0D43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D43">
        <w:rPr>
          <w:rFonts w:ascii="Times New Roman" w:hAnsi="Times New Roman" w:cs="Times New Roman"/>
          <w:sz w:val="28"/>
          <w:szCs w:val="28"/>
        </w:rPr>
        <w:t xml:space="preserve">Агропромышленный комплекс традиционно является приоритетным, стратегически важным сектором экономики России. Всесторонняя поддержка и дальнейшее развитие отечественного АПК особенно актуальны в период реализации политики ускоренного импортозамещения и обеспечения внутренней продовольственной стабильности. Развитие двух основных отраслей отечественного сельского хозяйства – растениеводства и животноводства – становится главным направлением развития агропромышленного производства. </w:t>
      </w:r>
    </w:p>
    <w:p w14:paraId="2B412CCA" w14:textId="07125109" w:rsidR="00EE0D43" w:rsidRDefault="00EE0D43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D43">
        <w:rPr>
          <w:rFonts w:ascii="Times New Roman" w:hAnsi="Times New Roman" w:cs="Times New Roman"/>
          <w:sz w:val="28"/>
          <w:szCs w:val="28"/>
        </w:rPr>
        <w:t xml:space="preserve">Региональная аграрная сфера </w:t>
      </w:r>
      <w:r w:rsidR="00396928">
        <w:rPr>
          <w:rFonts w:ascii="Times New Roman" w:hAnsi="Times New Roman" w:cs="Times New Roman"/>
          <w:sz w:val="28"/>
          <w:szCs w:val="28"/>
        </w:rPr>
        <w:t>–</w:t>
      </w:r>
      <w:r w:rsidRPr="00EE0D43">
        <w:rPr>
          <w:rFonts w:ascii="Times New Roman" w:hAnsi="Times New Roman" w:cs="Times New Roman"/>
          <w:sz w:val="28"/>
          <w:szCs w:val="28"/>
        </w:rPr>
        <w:t xml:space="preserve"> структурный интегрированный комплекс, который включает в себя большое количество производственных структур, имеющих внутренние и внешние связи. В структуре современного отечественного агропромышленного комплекса, по данным Росстата, доля растениеводства </w:t>
      </w:r>
      <w:r w:rsidRPr="00E56515">
        <w:rPr>
          <w:rFonts w:ascii="Times New Roman" w:hAnsi="Times New Roman" w:cs="Times New Roman"/>
          <w:sz w:val="28"/>
          <w:szCs w:val="28"/>
        </w:rPr>
        <w:t>составляет 51%, а животноводства 49%. Э</w:t>
      </w:r>
      <w:r w:rsidRPr="00EE0D43">
        <w:rPr>
          <w:rFonts w:ascii="Times New Roman" w:hAnsi="Times New Roman" w:cs="Times New Roman"/>
          <w:sz w:val="28"/>
          <w:szCs w:val="28"/>
        </w:rPr>
        <w:t>то в стоимостном выражении. А вот по объему производимой продукции растениеводы удерживают 60%, соответственно, и потребности внутреннего рынка они закрывают в большей степени. Самые высокие показатели заметны в сегментах с более коротким циклом инвестиционных вложений. Например, производство зернобобовых культур, овощей, картофеля, даже в непростой экономической ситуации, как правило, показывает рост. А вот в производстве плодов, ягод, в том числе винограда, ситуация сложнее. Самые высокие результаты в настоящий момент достигнуты в производстве зерновых культур, под которые занято более половины всех посевных площадей страны. Сегодня Россия не только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43">
        <w:rPr>
          <w:rFonts w:ascii="Times New Roman" w:hAnsi="Times New Roman" w:cs="Times New Roman"/>
          <w:sz w:val="28"/>
          <w:szCs w:val="28"/>
        </w:rPr>
        <w:t xml:space="preserve">обеспечивает себя зерном, но и активно выходит на внешний рынок. </w:t>
      </w:r>
    </w:p>
    <w:p w14:paraId="18D33D40" w14:textId="6FAAAD42" w:rsidR="00EE0D43" w:rsidRDefault="00EE0D43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D43">
        <w:rPr>
          <w:rFonts w:ascii="Times New Roman" w:hAnsi="Times New Roman" w:cs="Times New Roman"/>
          <w:sz w:val="28"/>
          <w:szCs w:val="28"/>
        </w:rPr>
        <w:t xml:space="preserve">Для отечественной животноводческой продукции экспорт пока в основном в перспективе, предстоит еще немало потрудиться. Животноводство сильнее затронули последствия начального периода рыночных реформ 1990-х </w:t>
      </w:r>
      <w:r w:rsidRPr="00EE0D43">
        <w:rPr>
          <w:rFonts w:ascii="Times New Roman" w:hAnsi="Times New Roman" w:cs="Times New Roman"/>
          <w:sz w:val="28"/>
          <w:szCs w:val="28"/>
        </w:rPr>
        <w:lastRenderedPageBreak/>
        <w:t xml:space="preserve">г., поскольку падение покупательной способности населения привело, прежде всего, к сокращению потребления мясной и молочной продукции. Сказывалась и конкуренция с импортом. В непростых условиях многие хозяйства сокращали поголовье животных, снижали поставки на рынок молока и мяса. В результате потребовалось не только восстанавливать объемы производства, но и серьезно повышать эффективность подотрасли. В государственном масштабе для существенного увеличения поголовья животных и модернизации производственных мощностей необходим значительный запас времени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0D43">
        <w:rPr>
          <w:rFonts w:ascii="Times New Roman" w:hAnsi="Times New Roman" w:cs="Times New Roman"/>
          <w:sz w:val="28"/>
          <w:szCs w:val="28"/>
        </w:rPr>
        <w:t xml:space="preserve"> годы, а в некоторых направлениях – десятилетия. </w:t>
      </w:r>
    </w:p>
    <w:p w14:paraId="38090FF4" w14:textId="57D47647" w:rsidR="00D915CF" w:rsidRDefault="00EE0D43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D43">
        <w:rPr>
          <w:rFonts w:ascii="Times New Roman" w:hAnsi="Times New Roman" w:cs="Times New Roman"/>
          <w:sz w:val="28"/>
          <w:szCs w:val="28"/>
        </w:rPr>
        <w:t xml:space="preserve">Воронежская область – это зона интенсивного и развитого сельскохозяйственного производства. Пробы ее земли хранятся в Парижской палате мер и весов как один из эталонов плодородных почв. 3/4 общей площади занимают уникальные черноземы. Благодаря этому и хорошим биоклиматическим условиям край является крупным аграрным центром страны. Регион производит каждый шестой килограмм сахар, восьмой – растительного масла, десятый – маргариновой продукции. Профиль сельского хозяйства можно охарактеризовать как свекловичный с посевами подсолнечника и зерновых культур, молочно-мясным скотоводством, свиноводством и овцеводством. На территории региона имеется 4,0 млн. га земель с/х назначения, в т.ч. 3,0 млн. га пашни. Более 400 тыс. га земель используется в </w:t>
      </w:r>
      <w:r w:rsidRPr="00750B23">
        <w:rPr>
          <w:rFonts w:ascii="Times New Roman" w:hAnsi="Times New Roman" w:cs="Times New Roman"/>
          <w:sz w:val="28"/>
          <w:szCs w:val="28"/>
        </w:rPr>
        <w:t>личных подсобных хозяйствах населения</w:t>
      </w:r>
      <w:r w:rsidR="00750B23" w:rsidRPr="00750B23">
        <w:rPr>
          <w:rFonts w:ascii="Times New Roman" w:hAnsi="Times New Roman" w:cs="Times New Roman"/>
          <w:sz w:val="28"/>
          <w:szCs w:val="28"/>
        </w:rPr>
        <w:t>.</w:t>
      </w:r>
    </w:p>
    <w:p w14:paraId="2E0AB6E1" w14:textId="100B722D" w:rsidR="00D915CF" w:rsidRDefault="00EE0D43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D43">
        <w:rPr>
          <w:rFonts w:ascii="Times New Roman" w:hAnsi="Times New Roman" w:cs="Times New Roman"/>
          <w:sz w:val="28"/>
          <w:szCs w:val="28"/>
        </w:rPr>
        <w:t xml:space="preserve">По объемам производства с/х продукции Воронежская область занимает одно из ведущих мест в Центральном федеральном округе РФ. По производству зерна, сахарной свеклы, подсолнечника регион стоит на 1-м месте, молока – на 2-м, мяса скота и птицы – 3-м. На долю области приходится более 50% валового сбора подсолнечника, ¼ производства сахарной свеклы и около 20% зерна. Развитие этой отрасли приобрело более устойчивый характер, а темпы роста регионального аграрного производства существенно </w:t>
      </w:r>
      <w:r w:rsidRPr="00EE0D43">
        <w:rPr>
          <w:rFonts w:ascii="Times New Roman" w:hAnsi="Times New Roman" w:cs="Times New Roman"/>
          <w:sz w:val="28"/>
          <w:szCs w:val="28"/>
        </w:rPr>
        <w:lastRenderedPageBreak/>
        <w:t>превысили среднероссийские значения. За последние 5 лет АПК Воронежской области демонстрирует устойчивую динамику роста по всем основным показателям. В сравнении со средними показателями РФ и ЦФО улучшилась экономика сельскохозяйственных организаций, получили развитие крупные агропромышленные формирования, активизировалась работа по мотивации труда и социальному развитию сельских территорий.</w:t>
      </w:r>
    </w:p>
    <w:p w14:paraId="3C355FA1" w14:textId="77777777" w:rsidR="00D915CF" w:rsidRDefault="00D915CF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A7446" w14:textId="6C16A7EF" w:rsidR="00D87B2F" w:rsidRDefault="00D87B2F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B326F" w14:textId="18E871D3" w:rsidR="00747709" w:rsidRDefault="00105831" w:rsidP="00FB0BAA">
      <w:pPr>
        <w:pStyle w:val="21"/>
        <w:spacing w:after="360" w:line="276" w:lineRule="auto"/>
      </w:pPr>
      <w:r>
        <w:lastRenderedPageBreak/>
        <w:t xml:space="preserve">1. </w:t>
      </w:r>
      <w:r w:rsidR="009522B9">
        <w:t xml:space="preserve">Формы </w:t>
      </w:r>
      <w:r w:rsidR="00064AF6">
        <w:t>и цели</w:t>
      </w:r>
      <w:r w:rsidR="00064AF6" w:rsidRPr="009522B9">
        <w:t xml:space="preserve"> интеграционного взаимодействия</w:t>
      </w:r>
    </w:p>
    <w:p w14:paraId="0A110676" w14:textId="77777777" w:rsidR="00064AF6" w:rsidRDefault="00064AF6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0C7" w:rsidRPr="004E40C7">
        <w:rPr>
          <w:rFonts w:ascii="Times New Roman" w:hAnsi="Times New Roman" w:cs="Times New Roman"/>
          <w:sz w:val="28"/>
          <w:szCs w:val="28"/>
        </w:rPr>
        <w:t>Под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интеграцией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принято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понимать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объединение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экономических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субъектов, углубление их взаимодействия, развитие связей между ними. Она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проявляется как в расширении и углублении производственно-технических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связей, совместном использовании ресурсов, объединении капиталов, так и в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создании друг другу благоприятных условий осуществления экономической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 xml:space="preserve">деятельности, снятии взаимных барьеров. </w:t>
      </w:r>
    </w:p>
    <w:p w14:paraId="11D665A0" w14:textId="4A31998F" w:rsidR="004E40C7" w:rsidRPr="004E40C7" w:rsidRDefault="00064AF6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0C7" w:rsidRPr="004E40C7">
        <w:rPr>
          <w:rFonts w:ascii="Times New Roman" w:hAnsi="Times New Roman" w:cs="Times New Roman"/>
          <w:sz w:val="28"/>
          <w:szCs w:val="28"/>
        </w:rPr>
        <w:t xml:space="preserve">Цель интеграции </w:t>
      </w:r>
      <w:r w:rsidR="004E40C7">
        <w:rPr>
          <w:rFonts w:ascii="Times New Roman" w:hAnsi="Times New Roman" w:cs="Times New Roman"/>
          <w:sz w:val="28"/>
          <w:szCs w:val="28"/>
        </w:rPr>
        <w:t>–</w:t>
      </w:r>
      <w:r w:rsidR="004E40C7" w:rsidRPr="004E40C7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ресурсов для повышения эффективности предпринимательской деятельности,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участников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объединения.</w:t>
      </w:r>
    </w:p>
    <w:p w14:paraId="08A17701" w14:textId="394EFA87" w:rsidR="004E40C7" w:rsidRPr="004E40C7" w:rsidRDefault="006E5E76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0C7" w:rsidRPr="004E40C7">
        <w:rPr>
          <w:rFonts w:ascii="Times New Roman" w:hAnsi="Times New Roman" w:cs="Times New Roman"/>
          <w:sz w:val="28"/>
          <w:szCs w:val="28"/>
        </w:rPr>
        <w:t>Интеграция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позволяет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получить такие материальные, интеллектуальные и иные средства, каких ни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один из участников не имел бы, действуй он автономно. Основанная на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взаимной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выгоде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экономических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партнёров,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она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позволяет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использовать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преимущества от многообразных форм взаимодополнения и взаимосвязей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экономических факторов и несомненно подразумевает повышение общей</w:t>
      </w:r>
      <w:r w:rsidR="004E40C7"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социально-экономической эффективности развития.</w:t>
      </w:r>
    </w:p>
    <w:p w14:paraId="355F10B9" w14:textId="1971AEE3" w:rsidR="004E40C7" w:rsidRPr="004E40C7" w:rsidRDefault="006E5E76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0C7" w:rsidRPr="004E40C7">
        <w:rPr>
          <w:rFonts w:ascii="Times New Roman" w:hAnsi="Times New Roman" w:cs="Times New Roman"/>
          <w:sz w:val="28"/>
          <w:szCs w:val="28"/>
        </w:rPr>
        <w:t>В качестве признаков интеграции приводятся следующие:</w:t>
      </w:r>
    </w:p>
    <w:p w14:paraId="1B114BE3" w14:textId="77777777" w:rsidR="004E40C7" w:rsidRPr="004E40C7" w:rsidRDefault="004E40C7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7">
        <w:rPr>
          <w:rFonts w:ascii="Times New Roman" w:hAnsi="Times New Roman" w:cs="Times New Roman"/>
          <w:sz w:val="28"/>
          <w:szCs w:val="28"/>
        </w:rPr>
        <w:t>- участники - самостоятельные хозяйствующие субъекты;</w:t>
      </w:r>
    </w:p>
    <w:p w14:paraId="01990106" w14:textId="77777777" w:rsidR="004E40C7" w:rsidRPr="004E40C7" w:rsidRDefault="004E40C7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7">
        <w:rPr>
          <w:rFonts w:ascii="Times New Roman" w:hAnsi="Times New Roman" w:cs="Times New Roman"/>
          <w:sz w:val="28"/>
          <w:szCs w:val="28"/>
        </w:rPr>
        <w:t>- сохранение числа участников;</w:t>
      </w:r>
    </w:p>
    <w:p w14:paraId="65C8EBD4" w14:textId="77777777" w:rsidR="004E40C7" w:rsidRPr="004E40C7" w:rsidRDefault="004E40C7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7">
        <w:rPr>
          <w:rFonts w:ascii="Times New Roman" w:hAnsi="Times New Roman" w:cs="Times New Roman"/>
          <w:sz w:val="28"/>
          <w:szCs w:val="28"/>
        </w:rPr>
        <w:t>- сохранение юридического статуса каждого из участников.</w:t>
      </w:r>
    </w:p>
    <w:p w14:paraId="656B43BA" w14:textId="205DD560" w:rsidR="004E40C7" w:rsidRPr="004E40C7" w:rsidRDefault="006E5E76" w:rsidP="004E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0C7" w:rsidRPr="004E40C7">
        <w:rPr>
          <w:rFonts w:ascii="Times New Roman" w:hAnsi="Times New Roman" w:cs="Times New Roman"/>
          <w:sz w:val="28"/>
          <w:szCs w:val="28"/>
        </w:rPr>
        <w:t>Экономическая интеграция выступает как финальная форма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0C7" w:rsidRPr="004E40C7">
        <w:rPr>
          <w:rFonts w:ascii="Times New Roman" w:hAnsi="Times New Roman" w:cs="Times New Roman"/>
          <w:sz w:val="28"/>
          <w:szCs w:val="28"/>
        </w:rPr>
        <w:t>хозяйственной деятельности, и поэтому вбирает в себя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40C7" w:rsidRPr="004E40C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40C7" w:rsidRPr="004E40C7">
        <w:rPr>
          <w:rFonts w:ascii="Times New Roman" w:hAnsi="Times New Roman" w:cs="Times New Roman"/>
          <w:sz w:val="28"/>
          <w:szCs w:val="28"/>
        </w:rPr>
        <w:t>концентрации; б) специализации; в) кооперирования; г) комбинирования.</w:t>
      </w:r>
    </w:p>
    <w:p w14:paraId="4DDE40B6" w14:textId="4AE61D65" w:rsidR="009543E1" w:rsidRPr="009543E1" w:rsidRDefault="009543E1" w:rsidP="00954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43E1">
        <w:rPr>
          <w:rFonts w:ascii="Times New Roman" w:hAnsi="Times New Roman" w:cs="Times New Roman"/>
          <w:sz w:val="28"/>
          <w:szCs w:val="28"/>
        </w:rPr>
        <w:t>Сетевые объединения способны разрешить проблему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E1">
        <w:rPr>
          <w:rFonts w:ascii="Times New Roman" w:hAnsi="Times New Roman" w:cs="Times New Roman"/>
          <w:sz w:val="28"/>
          <w:szCs w:val="28"/>
        </w:rPr>
        <w:t>партнёрского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E1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25">
        <w:rPr>
          <w:rFonts w:ascii="Times New Roman" w:hAnsi="Times New Roman" w:cs="Times New Roman"/>
          <w:sz w:val="28"/>
          <w:szCs w:val="28"/>
        </w:rPr>
        <w:t xml:space="preserve">нахождения компромисса между </w:t>
      </w:r>
      <w:r w:rsidRPr="009543E1">
        <w:rPr>
          <w:rFonts w:ascii="Times New Roman" w:hAnsi="Times New Roman" w:cs="Times New Roman"/>
          <w:sz w:val="28"/>
          <w:szCs w:val="28"/>
        </w:rPr>
        <w:lastRenderedPageBreak/>
        <w:t>централизацией и децентрализацией управления, успешного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E1">
        <w:rPr>
          <w:rFonts w:ascii="Times New Roman" w:hAnsi="Times New Roman" w:cs="Times New Roman"/>
          <w:sz w:val="28"/>
          <w:szCs w:val="28"/>
        </w:rPr>
        <w:t>нескольких субъектов в условиях достижения общих целей при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E1">
        <w:rPr>
          <w:rFonts w:ascii="Times New Roman" w:hAnsi="Times New Roman" w:cs="Times New Roman"/>
          <w:sz w:val="28"/>
          <w:szCs w:val="28"/>
        </w:rPr>
        <w:t>изменчивости и неопределённости среды, снижения зависимости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E1">
        <w:rPr>
          <w:rFonts w:ascii="Times New Roman" w:hAnsi="Times New Roman" w:cs="Times New Roman"/>
          <w:sz w:val="28"/>
          <w:szCs w:val="28"/>
        </w:rPr>
        <w:t>фирмы от собственных ресурсов.</w:t>
      </w:r>
    </w:p>
    <w:p w14:paraId="0C9377E6" w14:textId="6BDCE1BB" w:rsidR="009D0925" w:rsidRPr="009D0925" w:rsidRDefault="00064AF6" w:rsidP="009D0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925" w:rsidRPr="009D0925">
        <w:rPr>
          <w:rFonts w:ascii="Times New Roman" w:hAnsi="Times New Roman" w:cs="Times New Roman"/>
          <w:sz w:val="28"/>
          <w:szCs w:val="28"/>
        </w:rPr>
        <w:t>Ряд исследователей, обосновывая необходимость развития сетевых форм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хозяйственной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интеграции,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сходятся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во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мнении,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что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вертикально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интегрированная компания процветала в условиях рыночной стабильности и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медленно меняющихся технологий, но по причине масштабности инвестиций в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определённые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активы,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сопровождающейся развитием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навыков и умений рабочей силы, такие компании всё больше начинают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сопротивляться изменениям. Вертикальная интеграция выступает способом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координирования разных звеньев отраслевой цепи в условиях, когда невыгодна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двусторонняя торговля. Специфичность основных фондов и высокая частота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трансакций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вынуждают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технологически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связанные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пары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покупателей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продавцов обсуждать условия непрерывного потока сделок. На этом фоне</w:t>
      </w:r>
      <w:r w:rsidR="009D0925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растут трансакционные издержки и риск злоупотребления рыночной властью.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Поэтому с точки зрения эффективности, снижения издержек и рисков лучше,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чтобы все процессы выполнял один владелец. Существенным недостатком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вертикально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интегрированных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структур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являются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также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неспособность</w:t>
      </w:r>
      <w:r w:rsidR="00BE0397">
        <w:rPr>
          <w:rFonts w:ascii="Times New Roman" w:hAnsi="Times New Roman" w:cs="Times New Roman"/>
          <w:sz w:val="28"/>
          <w:szCs w:val="28"/>
        </w:rPr>
        <w:t xml:space="preserve"> б</w:t>
      </w:r>
      <w:r w:rsidR="009D0925" w:rsidRPr="009D0925">
        <w:rPr>
          <w:rFonts w:ascii="Times New Roman" w:hAnsi="Times New Roman" w:cs="Times New Roman"/>
          <w:sz w:val="28"/>
          <w:szCs w:val="28"/>
        </w:rPr>
        <w:t>ыстрого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реагирования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на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меняющийся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рынок,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так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как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возрастающая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сложность управления увеличивающейся в размерах корпорации приводит к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утрате гибкости. В противоположность вертикально интегрированным, сетевые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структуры способны к быстрой адаптации: сила сетей - гибкость, они могут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сочетать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различные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компоненты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тем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самым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использовать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новые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возможности.</w:t>
      </w:r>
    </w:p>
    <w:p w14:paraId="35B6AB1F" w14:textId="36B7FB2F" w:rsidR="009D0925" w:rsidRPr="009D0925" w:rsidRDefault="00BE6E62" w:rsidP="009D0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925" w:rsidRPr="009D0925">
        <w:rPr>
          <w:rFonts w:ascii="Times New Roman" w:hAnsi="Times New Roman" w:cs="Times New Roman"/>
          <w:sz w:val="28"/>
          <w:szCs w:val="28"/>
        </w:rPr>
        <w:t>Итак,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мы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приходим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к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выводу,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что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интеграционные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процессы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мирохозяйственной системе и национальных экономиках будут нарастать. В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сферах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экономической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деятельности,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характеризующихся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относительной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стабильностью экономической среды, например, где влияние государства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lastRenderedPageBreak/>
        <w:t>остаётся значительным, будут получать распространение «жёсткие» формы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хозяйственной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интеграции.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сильноизменчивой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среде,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где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доминирует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рыночный механизм, будут востребованы «мягкие» формы интеграционных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взаимодействий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хозяйствующих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субъектов.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Роль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пространственно-локализованных форм интеграционных объединений будет повышаться, так как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локальная среда, с одной стороны, менее сложна, и соответственно, менее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изменчива, с другой стороны, предоставляет возможности хозяйствующим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субъектам для создания уникальных факторов конкурентоспособности для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успешного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ведения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хозяйственной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деятельности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в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глобальной</w:t>
      </w:r>
      <w:r w:rsidR="00BE0397">
        <w:rPr>
          <w:rFonts w:ascii="Times New Roman" w:hAnsi="Times New Roman" w:cs="Times New Roman"/>
          <w:sz w:val="28"/>
          <w:szCs w:val="28"/>
        </w:rPr>
        <w:t xml:space="preserve"> </w:t>
      </w:r>
      <w:r w:rsidR="009D0925" w:rsidRPr="009D0925">
        <w:rPr>
          <w:rFonts w:ascii="Times New Roman" w:hAnsi="Times New Roman" w:cs="Times New Roman"/>
          <w:sz w:val="28"/>
          <w:szCs w:val="28"/>
        </w:rPr>
        <w:t>быстроменяющейся экономической системе.</w:t>
      </w:r>
    </w:p>
    <w:p w14:paraId="1B5054C2" w14:textId="790298B5" w:rsidR="00B100C2" w:rsidRDefault="00B100C2" w:rsidP="00783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962F8" w14:textId="4446B0D1" w:rsidR="009D0925" w:rsidRDefault="009D0925" w:rsidP="00783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A0AFB" w14:textId="21841CD9" w:rsidR="009D0925" w:rsidRDefault="009D0925" w:rsidP="00783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36641" w14:textId="6E86B902" w:rsidR="009D0925" w:rsidRDefault="009D0925" w:rsidP="00783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4630F" w14:textId="77777777" w:rsidR="009D0925" w:rsidRDefault="009D0925" w:rsidP="00783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F68DE" w14:textId="77777777" w:rsidR="00B100C2" w:rsidRDefault="00B100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0476F36" w14:textId="558CE14E" w:rsidR="00CA3811" w:rsidRPr="00716D15" w:rsidRDefault="00105831" w:rsidP="00716D15">
      <w:pPr>
        <w:spacing w:after="360" w:line="276" w:lineRule="auto"/>
        <w:jc w:val="center"/>
        <w:rPr>
          <w:rStyle w:val="2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="00EE7A0D" w:rsidRPr="00716D15">
        <w:rPr>
          <w:rStyle w:val="20"/>
          <w:sz w:val="32"/>
          <w:szCs w:val="32"/>
        </w:rPr>
        <w:t>С</w:t>
      </w:r>
      <w:r w:rsidR="005F4461" w:rsidRPr="00716D15">
        <w:rPr>
          <w:rStyle w:val="20"/>
          <w:sz w:val="32"/>
          <w:szCs w:val="32"/>
        </w:rPr>
        <w:t>овременное состояние сельского хозяйства в регионе</w:t>
      </w:r>
    </w:p>
    <w:p w14:paraId="24D6BB4E" w14:textId="75632F87" w:rsidR="00EE7A0D" w:rsidRDefault="00EE7A0D" w:rsidP="00716D15">
      <w:pPr>
        <w:pStyle w:val="31"/>
      </w:pPr>
      <w:r>
        <w:tab/>
      </w:r>
      <w:r w:rsidRPr="002E53B4">
        <w:t>Воронежская область является одним из главных</w:t>
      </w:r>
      <w:r>
        <w:t xml:space="preserve"> </w:t>
      </w:r>
      <w:r w:rsidRPr="002E53B4">
        <w:t>системообразующих сельскохозяйственных регионов</w:t>
      </w:r>
      <w:r>
        <w:t xml:space="preserve"> </w:t>
      </w:r>
      <w:r w:rsidRPr="002E53B4">
        <w:t xml:space="preserve">России. </w:t>
      </w:r>
      <w:r>
        <w:t>По оперативным данным Росстата о</w:t>
      </w:r>
      <w:r w:rsidRPr="002E53B4">
        <w:t>бъем производства продукции сельского</w:t>
      </w:r>
      <w:r>
        <w:t xml:space="preserve"> </w:t>
      </w:r>
      <w:r w:rsidRPr="002E53B4">
        <w:t xml:space="preserve">хозяйства </w:t>
      </w:r>
      <w:r>
        <w:t xml:space="preserve">всех сельскохозяйственных производителей (сельхозорганизации, крестьянские (фермерские) хозяйства, население) </w:t>
      </w:r>
      <w:r w:rsidRPr="002E53B4">
        <w:t>в</w:t>
      </w:r>
      <w:r>
        <w:t xml:space="preserve"> 2024 </w:t>
      </w:r>
      <w:r w:rsidR="00DA319C">
        <w:t>году, по предварительной оценке,</w:t>
      </w:r>
      <w:r>
        <w:t xml:space="preserve"> составил 338,5 млрд рублей.</w:t>
      </w:r>
    </w:p>
    <w:p w14:paraId="54750239" w14:textId="79234BD8" w:rsidR="00EE7A0D" w:rsidRDefault="00DA319C" w:rsidP="0090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A0D">
        <w:rPr>
          <w:rFonts w:ascii="Times New Roman" w:hAnsi="Times New Roman" w:cs="Times New Roman"/>
          <w:sz w:val="28"/>
          <w:szCs w:val="28"/>
        </w:rPr>
        <w:t>Индекс производства продукции сельского хозяйства представлен в таблице 1.</w:t>
      </w:r>
    </w:p>
    <w:p w14:paraId="70A156DD" w14:textId="0612713F" w:rsidR="00EE7A0D" w:rsidRDefault="00EE7A0D" w:rsidP="00EE7A0D">
      <w:pPr>
        <w:pStyle w:val="2"/>
        <w:spacing w:line="360" w:lineRule="auto"/>
      </w:pPr>
      <w:r>
        <w:t>Таблица 1</w:t>
      </w:r>
    </w:p>
    <w:p w14:paraId="0C8F2B4C" w14:textId="7A0FC394" w:rsidR="00EE7A0D" w:rsidRDefault="00EE7A0D" w:rsidP="00DA319C">
      <w:pPr>
        <w:pStyle w:val="3"/>
        <w:spacing w:after="0"/>
      </w:pPr>
      <w:r>
        <w:t>Индекс производства продукции сельского хозяйства Воронежской области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9"/>
        <w:gridCol w:w="5257"/>
        <w:gridCol w:w="2669"/>
      </w:tblGrid>
      <w:tr w:rsidR="00DA319C" w:rsidRPr="00EE7A0D" w14:paraId="4585A957" w14:textId="77777777" w:rsidTr="00DA319C">
        <w:tc>
          <w:tcPr>
            <w:tcW w:w="0" w:type="auto"/>
            <w:vMerge w:val="restart"/>
            <w:vAlign w:val="center"/>
          </w:tcPr>
          <w:p w14:paraId="055F9955" w14:textId="50BC6D67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vAlign w:val="center"/>
          </w:tcPr>
          <w:p w14:paraId="2D162491" w14:textId="7DF2DC59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% к</w:t>
            </w:r>
          </w:p>
        </w:tc>
      </w:tr>
      <w:tr w:rsidR="00DA319C" w:rsidRPr="00EE7A0D" w14:paraId="24A93F86" w14:textId="77777777" w:rsidTr="00DA319C">
        <w:tc>
          <w:tcPr>
            <w:tcW w:w="0" w:type="auto"/>
            <w:vMerge/>
            <w:vAlign w:val="center"/>
          </w:tcPr>
          <w:p w14:paraId="33BE4034" w14:textId="77777777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B1DD50" w14:textId="1F871F9B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соответствующему периоду предыдущего года</w:t>
            </w:r>
          </w:p>
        </w:tc>
        <w:tc>
          <w:tcPr>
            <w:tcW w:w="0" w:type="auto"/>
            <w:vAlign w:val="center"/>
          </w:tcPr>
          <w:p w14:paraId="56841868" w14:textId="49D4D443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предыдущему периоду</w:t>
            </w:r>
          </w:p>
        </w:tc>
      </w:tr>
      <w:tr w:rsidR="00DA319C" w:rsidRPr="00EE7A0D" w14:paraId="6E80D09B" w14:textId="77777777" w:rsidTr="00DA319C">
        <w:tc>
          <w:tcPr>
            <w:tcW w:w="0" w:type="auto"/>
            <w:gridSpan w:val="3"/>
            <w:vAlign w:val="center"/>
          </w:tcPr>
          <w:p w14:paraId="32367705" w14:textId="6E8D49BE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EE7A0D" w:rsidRPr="00EE7A0D" w14:paraId="0B2AFF38" w14:textId="77777777" w:rsidTr="00EE7A0D">
        <w:tc>
          <w:tcPr>
            <w:tcW w:w="0" w:type="auto"/>
          </w:tcPr>
          <w:p w14:paraId="0BF6C72F" w14:textId="5EF2444F" w:rsidR="00EE7A0D" w:rsidRPr="00DA319C" w:rsidRDefault="00EE7A0D" w:rsidP="00EE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</w:tcPr>
          <w:p w14:paraId="1543FED7" w14:textId="7CEF6311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0" w:type="auto"/>
          </w:tcPr>
          <w:p w14:paraId="6C942A63" w14:textId="34E44407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EE7A0D" w:rsidRPr="00EE7A0D" w14:paraId="1F7CD156" w14:textId="77777777" w:rsidTr="00EE7A0D">
        <w:tc>
          <w:tcPr>
            <w:tcW w:w="0" w:type="auto"/>
          </w:tcPr>
          <w:p w14:paraId="0B8DC683" w14:textId="2FE15F2C" w:rsidR="00EE7A0D" w:rsidRPr="00DA319C" w:rsidRDefault="00EE7A0D" w:rsidP="00EE7A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14:paraId="590547C9" w14:textId="2E8B37A3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0" w:type="auto"/>
          </w:tcPr>
          <w:p w14:paraId="3A9FCCB3" w14:textId="4DEB43DC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E7A0D" w:rsidRPr="00EE7A0D" w14:paraId="51C4AEA3" w14:textId="77777777" w:rsidTr="00EE7A0D">
        <w:tc>
          <w:tcPr>
            <w:tcW w:w="0" w:type="auto"/>
          </w:tcPr>
          <w:p w14:paraId="12778FB6" w14:textId="3C0F5459" w:rsidR="00EE7A0D" w:rsidRPr="00DA319C" w:rsidRDefault="00EE7A0D" w:rsidP="00EE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</w:tcPr>
          <w:p w14:paraId="0FD0E6D4" w14:textId="0C85421B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0" w:type="auto"/>
          </w:tcPr>
          <w:p w14:paraId="5C33FED9" w14:textId="5597308D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7A0D" w:rsidRPr="00EE7A0D" w14:paraId="7D2FE2A8" w14:textId="77777777" w:rsidTr="00EE7A0D">
        <w:tc>
          <w:tcPr>
            <w:tcW w:w="0" w:type="auto"/>
          </w:tcPr>
          <w:p w14:paraId="016C7AF6" w14:textId="2F35FE8B" w:rsidR="00EE7A0D" w:rsidRPr="00DA319C" w:rsidRDefault="00EE7A0D" w:rsidP="00EE7A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</w:tcPr>
          <w:p w14:paraId="39B5D761" w14:textId="24743B89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0" w:type="auto"/>
          </w:tcPr>
          <w:p w14:paraId="10147DEF" w14:textId="302BCB01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3,3 р.</w:t>
            </w:r>
          </w:p>
        </w:tc>
      </w:tr>
      <w:tr w:rsidR="00EE7A0D" w:rsidRPr="00EE7A0D" w14:paraId="77D78F29" w14:textId="77777777" w:rsidTr="00EE7A0D">
        <w:tc>
          <w:tcPr>
            <w:tcW w:w="0" w:type="auto"/>
          </w:tcPr>
          <w:p w14:paraId="31174703" w14:textId="6311FB92" w:rsidR="00EE7A0D" w:rsidRPr="00DA319C" w:rsidRDefault="00EE7A0D" w:rsidP="00EE7A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</w:tcPr>
          <w:p w14:paraId="650BFADB" w14:textId="59C14621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0" w:type="auto"/>
          </w:tcPr>
          <w:p w14:paraId="17A38950" w14:textId="0E84CEA5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EE7A0D" w:rsidRPr="00EE7A0D" w14:paraId="68A5828E" w14:textId="77777777" w:rsidTr="00EE7A0D">
        <w:tc>
          <w:tcPr>
            <w:tcW w:w="0" w:type="auto"/>
          </w:tcPr>
          <w:p w14:paraId="239C1494" w14:textId="43EBA0DB" w:rsidR="00EE7A0D" w:rsidRPr="00DA319C" w:rsidRDefault="00EE7A0D" w:rsidP="00EE7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14:paraId="35CE2ED5" w14:textId="61CAE180" w:rsidR="00EE7A0D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0" w:type="auto"/>
          </w:tcPr>
          <w:p w14:paraId="41E77CA4" w14:textId="3F39DDEA" w:rsidR="00EE7A0D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319C" w:rsidRPr="00EE7A0D" w14:paraId="30AAE080" w14:textId="77777777" w:rsidTr="00DA319C">
        <w:tc>
          <w:tcPr>
            <w:tcW w:w="0" w:type="auto"/>
            <w:gridSpan w:val="3"/>
            <w:vAlign w:val="center"/>
          </w:tcPr>
          <w:p w14:paraId="1041356A" w14:textId="3B25BC4B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A319C" w:rsidRPr="00EE7A0D" w14:paraId="27125D50" w14:textId="77777777" w:rsidTr="00EE7A0D">
        <w:tc>
          <w:tcPr>
            <w:tcW w:w="0" w:type="auto"/>
          </w:tcPr>
          <w:p w14:paraId="5F980E4B" w14:textId="786458D4" w:rsidR="00DA319C" w:rsidRPr="00DA319C" w:rsidRDefault="00DA319C" w:rsidP="00DA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</w:tcPr>
          <w:p w14:paraId="67693D6B" w14:textId="7C8A0B5C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0" w:type="auto"/>
          </w:tcPr>
          <w:p w14:paraId="4B661A78" w14:textId="1794BDB7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DA319C" w:rsidRPr="00EE7A0D" w14:paraId="4EE247CC" w14:textId="77777777" w:rsidTr="00EE7A0D">
        <w:tc>
          <w:tcPr>
            <w:tcW w:w="0" w:type="auto"/>
          </w:tcPr>
          <w:p w14:paraId="7DD3F110" w14:textId="3CB0C10A" w:rsidR="00DA319C" w:rsidRPr="00DA319C" w:rsidRDefault="00DA319C" w:rsidP="00DA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14:paraId="46D3EB72" w14:textId="25FD1BE6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0" w:type="auto"/>
          </w:tcPr>
          <w:p w14:paraId="4AFC5F56" w14:textId="671201DC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DA319C" w:rsidRPr="00EE7A0D" w14:paraId="3F147D35" w14:textId="77777777" w:rsidTr="00EE7A0D">
        <w:tc>
          <w:tcPr>
            <w:tcW w:w="0" w:type="auto"/>
          </w:tcPr>
          <w:p w14:paraId="3EA9B9D9" w14:textId="63EA7891" w:rsidR="00DA319C" w:rsidRPr="00DA319C" w:rsidRDefault="00DA319C" w:rsidP="00DA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</w:tcPr>
          <w:p w14:paraId="104B9FD0" w14:textId="068EA495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14:paraId="403EAA35" w14:textId="60713F2C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319C" w:rsidRPr="00EE7A0D" w14:paraId="192EF4AE" w14:textId="77777777" w:rsidTr="00EE7A0D">
        <w:tc>
          <w:tcPr>
            <w:tcW w:w="0" w:type="auto"/>
          </w:tcPr>
          <w:p w14:paraId="56ADCD10" w14:textId="35204E02" w:rsidR="00DA319C" w:rsidRPr="00DA319C" w:rsidRDefault="00DA319C" w:rsidP="00DA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</w:tcPr>
          <w:p w14:paraId="64A0CC0E" w14:textId="5D767B94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0" w:type="auto"/>
          </w:tcPr>
          <w:p w14:paraId="07C12ED9" w14:textId="5A3C141C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3,6 р.</w:t>
            </w:r>
          </w:p>
        </w:tc>
      </w:tr>
      <w:tr w:rsidR="00DA319C" w:rsidRPr="00EE7A0D" w14:paraId="2108855A" w14:textId="77777777" w:rsidTr="00EE7A0D">
        <w:tc>
          <w:tcPr>
            <w:tcW w:w="0" w:type="auto"/>
          </w:tcPr>
          <w:p w14:paraId="1E4E2890" w14:textId="335D7BD1" w:rsidR="00DA319C" w:rsidRPr="00DA319C" w:rsidRDefault="00DA319C" w:rsidP="00DA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</w:tcPr>
          <w:p w14:paraId="3776CF31" w14:textId="4469410C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0" w:type="auto"/>
          </w:tcPr>
          <w:p w14:paraId="63F74B16" w14:textId="611A746F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DA319C" w:rsidRPr="00EE7A0D" w14:paraId="6ED15694" w14:textId="77777777" w:rsidTr="00EE7A0D">
        <w:tc>
          <w:tcPr>
            <w:tcW w:w="0" w:type="auto"/>
          </w:tcPr>
          <w:p w14:paraId="328D71BD" w14:textId="2463D9A5" w:rsidR="00DA319C" w:rsidRPr="00DA319C" w:rsidRDefault="00DA319C" w:rsidP="00DA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14:paraId="77512797" w14:textId="70E30E4D" w:rsidR="00DA319C" w:rsidRPr="00DA319C" w:rsidRDefault="00DA319C" w:rsidP="00DA3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86,1</w:t>
            </w:r>
            <w:r w:rsidRPr="00DA31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7F68B414" w14:textId="4EF1B059" w:rsidR="00DA319C" w:rsidRPr="00EE7A0D" w:rsidRDefault="00DA319C" w:rsidP="00DA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9CF015F" w14:textId="021147DB" w:rsidR="00EE7A0D" w:rsidRPr="00DA319C" w:rsidRDefault="00DA319C" w:rsidP="00903F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19C">
        <w:rPr>
          <w:rFonts w:ascii="Times New Roman" w:hAnsi="Times New Roman" w:cs="Times New Roman"/>
          <w:sz w:val="20"/>
          <w:szCs w:val="20"/>
        </w:rPr>
        <w:t>* по предварительным данным</w:t>
      </w:r>
    </w:p>
    <w:p w14:paraId="7C6BB3AB" w14:textId="293E7122" w:rsidR="00EE7A0D" w:rsidRPr="00964E2A" w:rsidRDefault="008747B6" w:rsidP="0090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объем производства продукции сельского хозяйства в Воронежской области составил 321,5 млрд рублей (</w:t>
      </w:r>
      <w:r w:rsidRPr="008747B6">
        <w:rPr>
          <w:rFonts w:ascii="Times New Roman" w:hAnsi="Times New Roman" w:cs="Times New Roman"/>
          <w:sz w:val="28"/>
          <w:szCs w:val="28"/>
        </w:rPr>
        <w:t>справочно: объем производства продукции сельского хозяйства в 2018 году составил 219,2 млрд рублей, что соответствовало 5-му месту среди регионов России).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DB7DA" w14:textId="10503F21" w:rsidR="00D915CF" w:rsidRDefault="002E53B4" w:rsidP="008871A1">
      <w:pPr>
        <w:pStyle w:val="31"/>
      </w:pPr>
      <w:r>
        <w:tab/>
      </w:r>
      <w:r w:rsidR="00AA277A">
        <w:t>О</w:t>
      </w:r>
      <w:r w:rsidRPr="002E53B4">
        <w:t>траслевая структура сельского хозяйства</w:t>
      </w:r>
      <w:r w:rsidR="00AA277A">
        <w:t xml:space="preserve">, сложившаяся в Воронежской области в 2023 году, </w:t>
      </w:r>
      <w:r w:rsidR="00327023">
        <w:t>представлена на рисунке 1:</w:t>
      </w:r>
    </w:p>
    <w:p w14:paraId="43509DB4" w14:textId="7637850F" w:rsidR="00327023" w:rsidRDefault="00AA277A" w:rsidP="00AA27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F8754D" wp14:editId="7D924FCA">
            <wp:extent cx="4791075" cy="2919413"/>
            <wp:effectExtent l="0" t="0" r="9525" b="1460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4D1B3B7-6572-49B4-8466-049468F449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8F2F8B" w14:textId="33618F1B" w:rsidR="00327023" w:rsidRDefault="00327023" w:rsidP="003736A8">
      <w:pPr>
        <w:pStyle w:val="a3"/>
        <w:spacing w:after="240"/>
      </w:pPr>
      <w:r>
        <w:t xml:space="preserve">Рисунок 1 – </w:t>
      </w:r>
      <w:r w:rsidR="00AA277A">
        <w:t>О</w:t>
      </w:r>
      <w:r w:rsidRPr="002E53B4">
        <w:t>траслевая структура сельского хозяйства</w:t>
      </w:r>
      <w:r w:rsidR="00AA277A">
        <w:t xml:space="preserve"> Воронежской области в 2023 году</w:t>
      </w:r>
    </w:p>
    <w:p w14:paraId="0F44F508" w14:textId="3E0D6851" w:rsidR="00D915CF" w:rsidRDefault="002E53B4" w:rsidP="002E5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3B4">
        <w:rPr>
          <w:rFonts w:ascii="Times New Roman" w:hAnsi="Times New Roman" w:cs="Times New Roman"/>
          <w:sz w:val="28"/>
          <w:szCs w:val="28"/>
        </w:rPr>
        <w:t>В структуре производства сельхозпродукции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7B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2E53B4">
        <w:rPr>
          <w:rFonts w:ascii="Times New Roman" w:hAnsi="Times New Roman" w:cs="Times New Roman"/>
          <w:sz w:val="28"/>
          <w:szCs w:val="28"/>
        </w:rPr>
        <w:t>преобладает продукция растениеводства,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B4">
        <w:rPr>
          <w:rFonts w:ascii="Times New Roman" w:hAnsi="Times New Roman" w:cs="Times New Roman"/>
          <w:sz w:val="28"/>
          <w:szCs w:val="28"/>
        </w:rPr>
        <w:t>которого на протяжении последних 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B4">
        <w:rPr>
          <w:rFonts w:ascii="Times New Roman" w:hAnsi="Times New Roman" w:cs="Times New Roman"/>
          <w:sz w:val="28"/>
          <w:szCs w:val="28"/>
        </w:rPr>
        <w:t>варьировалась от 47% до 68%.</w:t>
      </w:r>
    </w:p>
    <w:p w14:paraId="66966C76" w14:textId="697751CD" w:rsidR="0049167D" w:rsidRDefault="005E7521" w:rsidP="002E5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0D9" w:rsidRPr="005E7521">
        <w:rPr>
          <w:rFonts w:ascii="Times New Roman" w:hAnsi="Times New Roman" w:cs="Times New Roman"/>
          <w:b/>
          <w:bCs/>
          <w:sz w:val="28"/>
          <w:szCs w:val="28"/>
        </w:rPr>
        <w:t>Растениеводство.</w:t>
      </w:r>
      <w:r w:rsidR="006300D9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="0049167D" w:rsidRPr="0049167D">
        <w:rPr>
          <w:rFonts w:ascii="Times New Roman" w:hAnsi="Times New Roman" w:cs="Times New Roman"/>
          <w:sz w:val="28"/>
          <w:szCs w:val="28"/>
        </w:rPr>
        <w:t xml:space="preserve">в хозяйствах всех категорий, валовой сбор зерна, по предварительным данным, составил 3924,4 тыс. тонн, что на 37,5% меньше, чем в 2023 году. Картофеля произведено меньше на 27,2%, сахарной свеклы – на 24,2%, подсолнечника – на 5,7%, овощей открытого и защищенного грунта – на 0,1%. Как и в предыдущие годы, основная часть сахарной свеклы (91,1%), зерновых и зернобобовых культур (72,7%), подсолнечника (62,3%) выращена в сельскохозяйственных организациях, картофеля и овощей – в хозяйствах населения (94,8% и 73,7% соответственно). </w:t>
      </w:r>
    </w:p>
    <w:p w14:paraId="4F0A5137" w14:textId="7D074114" w:rsidR="00716D15" w:rsidRDefault="005E7521" w:rsidP="005E7521">
      <w:pPr>
        <w:pStyle w:val="3"/>
      </w:pPr>
      <w:r>
        <w:t xml:space="preserve">Валовый сбор сельскохозяйственных культур представлен в таблице </w:t>
      </w:r>
      <w:r w:rsidR="00842E40">
        <w:t>2</w:t>
      </w:r>
      <w:r w:rsidR="007B513F">
        <w:t>.</w:t>
      </w:r>
    </w:p>
    <w:p w14:paraId="726C93BF" w14:textId="77777777" w:rsidR="00716D15" w:rsidRDefault="00716D1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2CF831E6" w14:textId="545D9A94" w:rsidR="0049167D" w:rsidRDefault="0049167D" w:rsidP="009543E1">
      <w:pPr>
        <w:pStyle w:val="2"/>
        <w:spacing w:line="360" w:lineRule="auto"/>
      </w:pPr>
      <w:r>
        <w:lastRenderedPageBreak/>
        <w:t xml:space="preserve">Таблица </w:t>
      </w:r>
      <w:r w:rsidR="00842E40">
        <w:t>2</w:t>
      </w:r>
    </w:p>
    <w:p w14:paraId="2367CCD6" w14:textId="00003118" w:rsidR="00BC19F6" w:rsidRDefault="0049167D" w:rsidP="00B46367">
      <w:pPr>
        <w:pStyle w:val="a3"/>
        <w:spacing w:after="240"/>
      </w:pPr>
      <w:r w:rsidRPr="0049167D">
        <w:t>Валовой сбор основных сельскохозяйственных культур в хозяйствах всех категорий</w:t>
      </w:r>
      <w:r w:rsidR="00E51EE3">
        <w:t xml:space="preserve"> Воронежской области</w:t>
      </w:r>
      <w:r w:rsidR="009543E1">
        <w:t>,</w:t>
      </w:r>
      <w:r w:rsidRPr="0049167D">
        <w:t xml:space="preserve"> тыс. тонн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08"/>
        <w:gridCol w:w="1107"/>
        <w:gridCol w:w="2684"/>
        <w:gridCol w:w="1505"/>
      </w:tblGrid>
      <w:tr w:rsidR="009543E1" w:rsidRPr="009543E1" w14:paraId="4151F407" w14:textId="77777777" w:rsidTr="00806A37">
        <w:tc>
          <w:tcPr>
            <w:tcW w:w="0" w:type="auto"/>
            <w:vAlign w:val="center"/>
          </w:tcPr>
          <w:p w14:paraId="046AF673" w14:textId="3B41C6F2" w:rsidR="009543E1" w:rsidRPr="00806A37" w:rsidRDefault="00806A37" w:rsidP="00B46367">
            <w:pPr>
              <w:pStyle w:val="9"/>
              <w:spacing w:line="276" w:lineRule="auto"/>
              <w:outlineLvl w:val="8"/>
            </w:pPr>
            <w:bookmarkStart w:id="2" w:name="_Hlk192605224"/>
            <w:r w:rsidRPr="00806A37">
              <w:t>Сель</w:t>
            </w:r>
            <w:r w:rsidR="00557846">
              <w:t>ско</w:t>
            </w:r>
            <w:r w:rsidRPr="00806A37">
              <w:t>хозяйственная культура</w:t>
            </w:r>
          </w:p>
        </w:tc>
        <w:tc>
          <w:tcPr>
            <w:tcW w:w="0" w:type="auto"/>
            <w:vAlign w:val="center"/>
          </w:tcPr>
          <w:p w14:paraId="167D46AA" w14:textId="1C9E06EB" w:rsidR="009543E1" w:rsidRPr="009543E1" w:rsidRDefault="009543E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5F0C93AA" w14:textId="69C96DE6" w:rsidR="009543E1" w:rsidRPr="009543E1" w:rsidRDefault="009543E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 в % к 2023 году</w:t>
            </w:r>
          </w:p>
        </w:tc>
        <w:tc>
          <w:tcPr>
            <w:tcW w:w="0" w:type="auto"/>
            <w:vAlign w:val="center"/>
          </w:tcPr>
          <w:p w14:paraId="6DA64AEB" w14:textId="77777777" w:rsidR="009543E1" w:rsidRPr="009543E1" w:rsidRDefault="009543E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Справочно:</w:t>
            </w:r>
          </w:p>
          <w:p w14:paraId="0089CB89" w14:textId="1C3F2DAC" w:rsidR="009543E1" w:rsidRPr="009543E1" w:rsidRDefault="009543E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9543E1" w:rsidRPr="009543E1" w14:paraId="21584B95" w14:textId="77777777" w:rsidTr="009543E1">
        <w:tc>
          <w:tcPr>
            <w:tcW w:w="0" w:type="auto"/>
          </w:tcPr>
          <w:p w14:paraId="000B7F4C" w14:textId="764B10D6" w:rsidR="009543E1" w:rsidRPr="009543E1" w:rsidRDefault="009543E1" w:rsidP="00B463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</w:t>
            </w:r>
          </w:p>
        </w:tc>
        <w:tc>
          <w:tcPr>
            <w:tcW w:w="0" w:type="auto"/>
          </w:tcPr>
          <w:p w14:paraId="541F41E0" w14:textId="60FF83EF" w:rsidR="009543E1" w:rsidRPr="009543E1" w:rsidRDefault="005E752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3924,4</w:t>
            </w:r>
          </w:p>
        </w:tc>
        <w:tc>
          <w:tcPr>
            <w:tcW w:w="0" w:type="auto"/>
          </w:tcPr>
          <w:p w14:paraId="4E2F2237" w14:textId="70FC4EDB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0" w:type="auto"/>
          </w:tcPr>
          <w:p w14:paraId="0140786B" w14:textId="208D761D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6280,6</w:t>
            </w:r>
          </w:p>
        </w:tc>
      </w:tr>
      <w:tr w:rsidR="009543E1" w:rsidRPr="009543E1" w14:paraId="73F97543" w14:textId="77777777" w:rsidTr="009543E1">
        <w:tc>
          <w:tcPr>
            <w:tcW w:w="0" w:type="auto"/>
          </w:tcPr>
          <w:p w14:paraId="53585B23" w14:textId="23692BA5" w:rsidR="009543E1" w:rsidRPr="009543E1" w:rsidRDefault="009543E1" w:rsidP="00B463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0" w:type="auto"/>
          </w:tcPr>
          <w:p w14:paraId="7FAD220B" w14:textId="55B450B3" w:rsidR="009543E1" w:rsidRPr="009543E1" w:rsidRDefault="005E752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5049,9</w:t>
            </w:r>
          </w:p>
        </w:tc>
        <w:tc>
          <w:tcPr>
            <w:tcW w:w="0" w:type="auto"/>
          </w:tcPr>
          <w:p w14:paraId="2FFFFDBA" w14:textId="10C3DDEC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0" w:type="auto"/>
          </w:tcPr>
          <w:p w14:paraId="0AB59A9F" w14:textId="338F32C9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6663,0</w:t>
            </w:r>
          </w:p>
        </w:tc>
      </w:tr>
      <w:tr w:rsidR="009543E1" w:rsidRPr="009543E1" w14:paraId="5AF074A3" w14:textId="77777777" w:rsidTr="009543E1">
        <w:tc>
          <w:tcPr>
            <w:tcW w:w="0" w:type="auto"/>
          </w:tcPr>
          <w:p w14:paraId="441491B0" w14:textId="6ED5C7C0" w:rsidR="009543E1" w:rsidRPr="009543E1" w:rsidRDefault="009543E1" w:rsidP="00B463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0" w:type="auto"/>
          </w:tcPr>
          <w:p w14:paraId="6425DAA3" w14:textId="1EB721DA" w:rsidR="009543E1" w:rsidRPr="009543E1" w:rsidRDefault="005E7521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1190,3</w:t>
            </w:r>
          </w:p>
        </w:tc>
        <w:tc>
          <w:tcPr>
            <w:tcW w:w="0" w:type="auto"/>
          </w:tcPr>
          <w:p w14:paraId="1B4186EB" w14:textId="078ECD25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0" w:type="auto"/>
          </w:tcPr>
          <w:p w14:paraId="3BE1A7D5" w14:textId="36880B77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1261,7</w:t>
            </w:r>
          </w:p>
        </w:tc>
      </w:tr>
      <w:tr w:rsidR="009543E1" w:rsidRPr="009543E1" w14:paraId="4E014433" w14:textId="77777777" w:rsidTr="009543E1">
        <w:tc>
          <w:tcPr>
            <w:tcW w:w="0" w:type="auto"/>
          </w:tcPr>
          <w:p w14:paraId="55B77E62" w14:textId="7F314F3C" w:rsidR="009543E1" w:rsidRPr="009543E1" w:rsidRDefault="009543E1" w:rsidP="00B463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0" w:type="auto"/>
          </w:tcPr>
          <w:p w14:paraId="7B786863" w14:textId="5EF27DDE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  <w:tc>
          <w:tcPr>
            <w:tcW w:w="0" w:type="auto"/>
          </w:tcPr>
          <w:p w14:paraId="5549A8A8" w14:textId="587EC57E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0" w:type="auto"/>
          </w:tcPr>
          <w:p w14:paraId="05D81744" w14:textId="7681DD3D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9543E1" w:rsidRPr="009543E1" w14:paraId="099F3780" w14:textId="77777777" w:rsidTr="009543E1">
        <w:tc>
          <w:tcPr>
            <w:tcW w:w="0" w:type="auto"/>
          </w:tcPr>
          <w:p w14:paraId="385F3166" w14:textId="47D88985" w:rsidR="009543E1" w:rsidRDefault="00CC4F65" w:rsidP="00B463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0" w:type="auto"/>
          </w:tcPr>
          <w:p w14:paraId="36F6E5B4" w14:textId="5F030BAD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0" w:type="auto"/>
          </w:tcPr>
          <w:p w14:paraId="38D70774" w14:textId="38659AB9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0" w:type="auto"/>
          </w:tcPr>
          <w:p w14:paraId="2C45B78C" w14:textId="7D9F1E79" w:rsidR="009543E1" w:rsidRPr="009543E1" w:rsidRDefault="00806A37" w:rsidP="00B463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</w:tr>
    </w:tbl>
    <w:bookmarkEnd w:id="2"/>
    <w:p w14:paraId="42756A39" w14:textId="3CA53E5C" w:rsidR="00BC19F6" w:rsidRDefault="00806A37" w:rsidP="00716D15">
      <w:pPr>
        <w:pStyle w:val="31"/>
        <w:spacing w:before="240" w:after="0"/>
      </w:pPr>
      <w:r>
        <w:tab/>
        <w:t xml:space="preserve">В составе зерновых и зернобобовых культур в хозяйствах всех категорий в 2024 году в сравнении с предыдущим годом произошло снижение валового сбора. </w:t>
      </w:r>
      <w:r w:rsidR="00761C35">
        <w:t>Такое положение было обусловлено засушливым летом и заморозками весной.</w:t>
      </w:r>
    </w:p>
    <w:p w14:paraId="79C81624" w14:textId="77F26B17" w:rsidR="00E51EE3" w:rsidRDefault="00E51EE3" w:rsidP="00716D15">
      <w:pPr>
        <w:pStyle w:val="31"/>
        <w:spacing w:after="0"/>
      </w:pPr>
      <w:r>
        <w:tab/>
        <w:t xml:space="preserve">Посевные площади </w:t>
      </w:r>
      <w:r w:rsidRPr="00D61A88">
        <w:t>основных сельскохозяйственных культур по категориям хозяйств</w:t>
      </w:r>
      <w:r>
        <w:t xml:space="preserve"> Воронежской области за 2024 год представлены далее.</w:t>
      </w:r>
    </w:p>
    <w:p w14:paraId="6F182877" w14:textId="69EC0BE6" w:rsidR="00E51EE3" w:rsidRPr="00E51EE3" w:rsidRDefault="00E51EE3" w:rsidP="00716D15">
      <w:pPr>
        <w:pStyle w:val="1"/>
        <w:spacing w:after="240"/>
        <w:jc w:val="right"/>
        <w:rPr>
          <w:b w:val="0"/>
          <w:bCs w:val="0"/>
          <w:sz w:val="28"/>
          <w:szCs w:val="28"/>
        </w:rPr>
      </w:pPr>
      <w:r w:rsidRPr="00E51EE3">
        <w:rPr>
          <w:b w:val="0"/>
          <w:bCs w:val="0"/>
          <w:sz w:val="28"/>
          <w:szCs w:val="28"/>
        </w:rPr>
        <w:t xml:space="preserve">Таблица </w:t>
      </w:r>
      <w:r w:rsidR="00842E40">
        <w:rPr>
          <w:b w:val="0"/>
          <w:bCs w:val="0"/>
          <w:sz w:val="28"/>
          <w:szCs w:val="28"/>
        </w:rPr>
        <w:t>3</w:t>
      </w:r>
    </w:p>
    <w:p w14:paraId="0CD55964" w14:textId="77777777" w:rsidR="00E51EE3" w:rsidRDefault="00E51EE3" w:rsidP="00E51EE3">
      <w:pPr>
        <w:pStyle w:val="a3"/>
      </w:pPr>
      <w:r>
        <w:t xml:space="preserve">Посевные площади </w:t>
      </w:r>
      <w:r w:rsidRPr="00D61A88">
        <w:t>основных сельскохозяйственных культур по категориям хозяйств</w:t>
      </w:r>
      <w:r>
        <w:t xml:space="preserve"> Воронежской области за 2024 год, тыс. га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0"/>
        <w:gridCol w:w="1073"/>
        <w:gridCol w:w="2397"/>
        <w:gridCol w:w="1995"/>
      </w:tblGrid>
      <w:tr w:rsidR="00E51EE3" w:rsidRPr="009543E1" w14:paraId="6101B330" w14:textId="77777777" w:rsidTr="00AC7089">
        <w:tc>
          <w:tcPr>
            <w:tcW w:w="0" w:type="auto"/>
            <w:vAlign w:val="center"/>
          </w:tcPr>
          <w:p w14:paraId="6FD3040D" w14:textId="48439BED" w:rsidR="00E51EE3" w:rsidRPr="00806A37" w:rsidRDefault="00E51EE3" w:rsidP="00AC7089">
            <w:pPr>
              <w:pStyle w:val="9"/>
              <w:outlineLvl w:val="8"/>
            </w:pPr>
            <w:r>
              <w:t>Сельхозкультура по категориям</w:t>
            </w:r>
          </w:p>
        </w:tc>
        <w:tc>
          <w:tcPr>
            <w:tcW w:w="0" w:type="auto"/>
            <w:vAlign w:val="center"/>
          </w:tcPr>
          <w:p w14:paraId="0D4F65CE" w14:textId="77777777" w:rsidR="00E51EE3" w:rsidRPr="009543E1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3A0145B6" w14:textId="77777777" w:rsidR="00E51EE3" w:rsidRPr="009543E1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 в % к 2023 году</w:t>
            </w:r>
          </w:p>
        </w:tc>
        <w:tc>
          <w:tcPr>
            <w:tcW w:w="0" w:type="auto"/>
            <w:vAlign w:val="center"/>
          </w:tcPr>
          <w:p w14:paraId="5DDC2198" w14:textId="77777777" w:rsidR="00E51EE3" w:rsidRPr="009543E1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Удельный вес, %</w:t>
            </w:r>
          </w:p>
        </w:tc>
      </w:tr>
      <w:tr w:rsidR="00E51EE3" w:rsidRPr="009543E1" w14:paraId="59C60082" w14:textId="77777777" w:rsidTr="00AC7089">
        <w:tc>
          <w:tcPr>
            <w:tcW w:w="0" w:type="auto"/>
          </w:tcPr>
          <w:p w14:paraId="194412A7" w14:textId="77777777" w:rsidR="00E51EE3" w:rsidRPr="00176DCB" w:rsidRDefault="00E51EE3" w:rsidP="00AC7089">
            <w:pPr>
              <w:pStyle w:val="af5"/>
              <w:rPr>
                <w:rFonts w:cs="Times New Roman"/>
                <w:b/>
                <w:bCs/>
                <w:szCs w:val="24"/>
                <w:lang w:eastAsia="en-US"/>
              </w:rPr>
            </w:pPr>
            <w:r w:rsidRPr="00176DCB">
              <w:rPr>
                <w:rFonts w:cs="Times New Roman"/>
                <w:b/>
                <w:bCs/>
                <w:szCs w:val="24"/>
                <w:lang w:eastAsia="en-US"/>
              </w:rPr>
              <w:t>Зерновые и зернобобовые культуры</w:t>
            </w:r>
          </w:p>
        </w:tc>
        <w:tc>
          <w:tcPr>
            <w:tcW w:w="0" w:type="auto"/>
          </w:tcPr>
          <w:p w14:paraId="638C5ED1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1322,8 </w:t>
            </w:r>
          </w:p>
        </w:tc>
        <w:tc>
          <w:tcPr>
            <w:tcW w:w="0" w:type="auto"/>
          </w:tcPr>
          <w:p w14:paraId="1B1E6313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</w:t>
            </w:r>
          </w:p>
        </w:tc>
        <w:tc>
          <w:tcPr>
            <w:tcW w:w="0" w:type="auto"/>
          </w:tcPr>
          <w:p w14:paraId="77CB9FFF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51EE3" w:rsidRPr="009543E1" w14:paraId="6FD04797" w14:textId="77777777" w:rsidTr="00AC7089">
        <w:tc>
          <w:tcPr>
            <w:tcW w:w="0" w:type="auto"/>
          </w:tcPr>
          <w:p w14:paraId="1C0E5345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0" w:type="auto"/>
          </w:tcPr>
          <w:p w14:paraId="6C9D41F3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F7F6D8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5A824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E3" w:rsidRPr="009543E1" w14:paraId="42E0DAED" w14:textId="77777777" w:rsidTr="00AC7089">
        <w:tc>
          <w:tcPr>
            <w:tcW w:w="0" w:type="auto"/>
          </w:tcPr>
          <w:p w14:paraId="245755E2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0" w:type="auto"/>
          </w:tcPr>
          <w:p w14:paraId="4586737A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0" w:type="auto"/>
          </w:tcPr>
          <w:p w14:paraId="5208E7E3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0" w:type="auto"/>
          </w:tcPr>
          <w:p w14:paraId="3AB4BDC4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E51EE3" w:rsidRPr="009543E1" w14:paraId="7E147913" w14:textId="77777777" w:rsidTr="00AC7089">
        <w:tc>
          <w:tcPr>
            <w:tcW w:w="0" w:type="auto"/>
          </w:tcPr>
          <w:p w14:paraId="473B7DF4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0" w:type="auto"/>
          </w:tcPr>
          <w:p w14:paraId="505BDAE6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14:paraId="6EE97A8D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0" w:type="auto"/>
          </w:tcPr>
          <w:p w14:paraId="0E0F5AA1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51EE3" w:rsidRPr="009543E1" w14:paraId="3DC97510" w14:textId="77777777" w:rsidTr="00AC7089">
        <w:tc>
          <w:tcPr>
            <w:tcW w:w="0" w:type="auto"/>
          </w:tcPr>
          <w:p w14:paraId="7275BCA5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0" w:type="auto"/>
          </w:tcPr>
          <w:p w14:paraId="29D2F1C4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0" w:type="auto"/>
          </w:tcPr>
          <w:p w14:paraId="1C91AE5E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0" w:type="auto"/>
          </w:tcPr>
          <w:p w14:paraId="1BDB0E8A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E51EE3" w:rsidRPr="009543E1" w14:paraId="3D6FC780" w14:textId="77777777" w:rsidTr="00AC7089">
        <w:tc>
          <w:tcPr>
            <w:tcW w:w="0" w:type="auto"/>
          </w:tcPr>
          <w:p w14:paraId="749CB1BD" w14:textId="77777777" w:rsidR="00E51EE3" w:rsidRPr="00176DCB" w:rsidRDefault="00E51EE3" w:rsidP="00AC7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Сахарная свекла</w:t>
            </w:r>
          </w:p>
        </w:tc>
        <w:tc>
          <w:tcPr>
            <w:tcW w:w="0" w:type="auto"/>
          </w:tcPr>
          <w:p w14:paraId="3A5B9214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129,8</w:t>
            </w:r>
          </w:p>
        </w:tc>
        <w:tc>
          <w:tcPr>
            <w:tcW w:w="0" w:type="auto"/>
          </w:tcPr>
          <w:p w14:paraId="65FFCAD3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107,3</w:t>
            </w:r>
          </w:p>
        </w:tc>
        <w:tc>
          <w:tcPr>
            <w:tcW w:w="0" w:type="auto"/>
          </w:tcPr>
          <w:p w14:paraId="2114FE62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51EE3" w:rsidRPr="009543E1" w14:paraId="0FB20848" w14:textId="77777777" w:rsidTr="00AC7089">
        <w:tc>
          <w:tcPr>
            <w:tcW w:w="0" w:type="auto"/>
          </w:tcPr>
          <w:p w14:paraId="0445416F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0" w:type="auto"/>
          </w:tcPr>
          <w:p w14:paraId="6FEC012F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F65B50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19F3FD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E3" w:rsidRPr="009543E1" w14:paraId="5E6648D7" w14:textId="77777777" w:rsidTr="00AC7089">
        <w:tc>
          <w:tcPr>
            <w:tcW w:w="0" w:type="auto"/>
          </w:tcPr>
          <w:p w14:paraId="3BF45DB1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0" w:type="auto"/>
          </w:tcPr>
          <w:p w14:paraId="28BB173C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0" w:type="auto"/>
          </w:tcPr>
          <w:p w14:paraId="2C771AA9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0" w:type="auto"/>
          </w:tcPr>
          <w:p w14:paraId="70469245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E51EE3" w:rsidRPr="009543E1" w14:paraId="67E051C0" w14:textId="77777777" w:rsidTr="00AC7089">
        <w:tc>
          <w:tcPr>
            <w:tcW w:w="0" w:type="auto"/>
          </w:tcPr>
          <w:p w14:paraId="15054FFA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0" w:type="auto"/>
          </w:tcPr>
          <w:p w14:paraId="07D9E491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14:paraId="4D2251BC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</w:tcPr>
          <w:p w14:paraId="38A688F1" w14:textId="77777777" w:rsidR="00E51EE3" w:rsidRPr="00C71D82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1EE3" w:rsidRPr="009543E1" w14:paraId="0F66239D" w14:textId="77777777" w:rsidTr="00AC7089">
        <w:tc>
          <w:tcPr>
            <w:tcW w:w="0" w:type="auto"/>
          </w:tcPr>
          <w:p w14:paraId="23AD288A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0" w:type="auto"/>
          </w:tcPr>
          <w:p w14:paraId="44F8FE4A" w14:textId="77777777" w:rsidR="00E51EE3" w:rsidRPr="00B214B7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B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0" w:type="auto"/>
          </w:tcPr>
          <w:p w14:paraId="1F4033A7" w14:textId="77777777" w:rsidR="00E51EE3" w:rsidRPr="00B214B7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B7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0" w:type="auto"/>
          </w:tcPr>
          <w:p w14:paraId="7D0A4E2E" w14:textId="77777777" w:rsidR="00E51EE3" w:rsidRPr="00B214B7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B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51EE3" w:rsidRPr="009543E1" w14:paraId="3317EF9B" w14:textId="77777777" w:rsidTr="00AC7089">
        <w:tc>
          <w:tcPr>
            <w:tcW w:w="0" w:type="auto"/>
          </w:tcPr>
          <w:p w14:paraId="5C70FCE6" w14:textId="77777777" w:rsidR="00E51EE3" w:rsidRPr="00176DCB" w:rsidRDefault="00E51EE3" w:rsidP="00AC7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0" w:type="auto"/>
          </w:tcPr>
          <w:p w14:paraId="75A2EC9A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535,7</w:t>
            </w:r>
          </w:p>
        </w:tc>
        <w:tc>
          <w:tcPr>
            <w:tcW w:w="0" w:type="auto"/>
          </w:tcPr>
          <w:p w14:paraId="065BC31D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0" w:type="auto"/>
          </w:tcPr>
          <w:p w14:paraId="0958EA0F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51EE3" w:rsidRPr="009543E1" w14:paraId="542411ED" w14:textId="77777777" w:rsidTr="00AC7089">
        <w:tc>
          <w:tcPr>
            <w:tcW w:w="0" w:type="auto"/>
          </w:tcPr>
          <w:p w14:paraId="384FE2F4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0" w:type="auto"/>
          </w:tcPr>
          <w:p w14:paraId="6BC275B7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2AEDD6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2E40F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E3" w:rsidRPr="009543E1" w14:paraId="0282C7C4" w14:textId="77777777" w:rsidTr="00AC7089">
        <w:tc>
          <w:tcPr>
            <w:tcW w:w="0" w:type="auto"/>
          </w:tcPr>
          <w:p w14:paraId="06D0A251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0" w:type="auto"/>
          </w:tcPr>
          <w:p w14:paraId="0CEFC283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0" w:type="auto"/>
          </w:tcPr>
          <w:p w14:paraId="6505E132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0" w:type="auto"/>
          </w:tcPr>
          <w:p w14:paraId="2D9D318D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E51EE3" w:rsidRPr="009543E1" w14:paraId="6312DCA0" w14:textId="77777777" w:rsidTr="00AC7089">
        <w:tc>
          <w:tcPr>
            <w:tcW w:w="0" w:type="auto"/>
          </w:tcPr>
          <w:p w14:paraId="6E366000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0" w:type="auto"/>
          </w:tcPr>
          <w:p w14:paraId="370DC9E0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</w:tcPr>
          <w:p w14:paraId="27067A1B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14:paraId="3E872E95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EE3" w:rsidRPr="009543E1" w14:paraId="28AD84C5" w14:textId="77777777" w:rsidTr="00AC7089">
        <w:tc>
          <w:tcPr>
            <w:tcW w:w="0" w:type="auto"/>
          </w:tcPr>
          <w:p w14:paraId="65A6BF70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0" w:type="auto"/>
          </w:tcPr>
          <w:p w14:paraId="490B194F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0" w:type="auto"/>
          </w:tcPr>
          <w:p w14:paraId="49D6BB93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0" w:type="auto"/>
          </w:tcPr>
          <w:p w14:paraId="4DE6C201" w14:textId="77777777" w:rsidR="00E51EE3" w:rsidRPr="00C64AB0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E51EE3" w:rsidRPr="009543E1" w14:paraId="0F5F20F5" w14:textId="77777777" w:rsidTr="00AC7089">
        <w:tc>
          <w:tcPr>
            <w:tcW w:w="0" w:type="auto"/>
          </w:tcPr>
          <w:p w14:paraId="23CB3C54" w14:textId="77777777" w:rsidR="00E51EE3" w:rsidRPr="00176DCB" w:rsidRDefault="00E51EE3" w:rsidP="00AC7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Картофель </w:t>
            </w:r>
          </w:p>
        </w:tc>
        <w:tc>
          <w:tcPr>
            <w:tcW w:w="0" w:type="auto"/>
          </w:tcPr>
          <w:p w14:paraId="46D63649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0" w:type="auto"/>
          </w:tcPr>
          <w:p w14:paraId="22ED6B35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88,7</w:t>
            </w:r>
          </w:p>
        </w:tc>
        <w:tc>
          <w:tcPr>
            <w:tcW w:w="0" w:type="auto"/>
          </w:tcPr>
          <w:p w14:paraId="09369E2F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51EE3" w:rsidRPr="009543E1" w14:paraId="08F1CC09" w14:textId="77777777" w:rsidTr="00AC7089">
        <w:tc>
          <w:tcPr>
            <w:tcW w:w="0" w:type="auto"/>
          </w:tcPr>
          <w:p w14:paraId="4F800D1A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0" w:type="auto"/>
          </w:tcPr>
          <w:p w14:paraId="7E837DD3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7F10A0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7F19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E3" w:rsidRPr="009543E1" w14:paraId="1F726F60" w14:textId="77777777" w:rsidTr="00AC7089">
        <w:tc>
          <w:tcPr>
            <w:tcW w:w="0" w:type="auto"/>
          </w:tcPr>
          <w:p w14:paraId="3F2D229A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0" w:type="auto"/>
          </w:tcPr>
          <w:p w14:paraId="419543AA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1651A2CF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0" w:type="auto"/>
          </w:tcPr>
          <w:p w14:paraId="54DF8EB4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1EE3" w:rsidRPr="009543E1" w14:paraId="316FE2B2" w14:textId="77777777" w:rsidTr="00AC7089">
        <w:tc>
          <w:tcPr>
            <w:tcW w:w="0" w:type="auto"/>
          </w:tcPr>
          <w:p w14:paraId="04278381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0" w:type="auto"/>
          </w:tcPr>
          <w:p w14:paraId="7AECA63B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0" w:type="auto"/>
          </w:tcPr>
          <w:p w14:paraId="63B21261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14:paraId="4177F146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E51EE3" w:rsidRPr="009543E1" w14:paraId="091777DA" w14:textId="77777777" w:rsidTr="00AC7089">
        <w:tc>
          <w:tcPr>
            <w:tcW w:w="0" w:type="auto"/>
          </w:tcPr>
          <w:p w14:paraId="2C589F75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0" w:type="auto"/>
          </w:tcPr>
          <w:p w14:paraId="5EEA0858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</w:tcPr>
          <w:p w14:paraId="534F04B0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0" w:type="auto"/>
          </w:tcPr>
          <w:p w14:paraId="1973C349" w14:textId="77777777" w:rsidR="00E51EE3" w:rsidRPr="00476EA8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51EE3" w:rsidRPr="009543E1" w14:paraId="7DFCDCBF" w14:textId="77777777" w:rsidTr="00AC7089">
        <w:tc>
          <w:tcPr>
            <w:tcW w:w="0" w:type="auto"/>
          </w:tcPr>
          <w:p w14:paraId="645D9FBD" w14:textId="77777777" w:rsidR="00E51EE3" w:rsidRPr="00176DCB" w:rsidRDefault="00E51EE3" w:rsidP="00AC7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</w:p>
        </w:tc>
        <w:tc>
          <w:tcPr>
            <w:tcW w:w="0" w:type="auto"/>
          </w:tcPr>
          <w:p w14:paraId="76C602AE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0" w:type="auto"/>
          </w:tcPr>
          <w:p w14:paraId="2561B211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0" w:type="auto"/>
          </w:tcPr>
          <w:p w14:paraId="2FF8FC89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51EE3" w:rsidRPr="009543E1" w14:paraId="3C7600AE" w14:textId="77777777" w:rsidTr="00AC7089">
        <w:tc>
          <w:tcPr>
            <w:tcW w:w="0" w:type="auto"/>
          </w:tcPr>
          <w:p w14:paraId="68AD8871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0" w:type="auto"/>
          </w:tcPr>
          <w:p w14:paraId="64583708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4421E6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D52EEC" w14:textId="77777777" w:rsidR="00E51EE3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E3" w:rsidRPr="009543E1" w14:paraId="69092DF9" w14:textId="77777777" w:rsidTr="00AC7089">
        <w:tc>
          <w:tcPr>
            <w:tcW w:w="0" w:type="auto"/>
          </w:tcPr>
          <w:p w14:paraId="1604F140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0" w:type="auto"/>
          </w:tcPr>
          <w:p w14:paraId="56A7D627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7FCF6EF4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0" w:type="auto"/>
          </w:tcPr>
          <w:p w14:paraId="53E09035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51EE3" w:rsidRPr="009543E1" w14:paraId="11A986A6" w14:textId="77777777" w:rsidTr="00AC7089">
        <w:tc>
          <w:tcPr>
            <w:tcW w:w="0" w:type="auto"/>
          </w:tcPr>
          <w:p w14:paraId="203598CE" w14:textId="77777777" w:rsidR="00E51EE3" w:rsidRDefault="00E51EE3" w:rsidP="00A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0" w:type="auto"/>
          </w:tcPr>
          <w:p w14:paraId="4333C72A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</w:tcPr>
          <w:p w14:paraId="346C762B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0" w:type="auto"/>
          </w:tcPr>
          <w:p w14:paraId="3FFE1647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E51EE3" w:rsidRPr="009543E1" w14:paraId="6AE2CD60" w14:textId="77777777" w:rsidTr="00AC7089">
        <w:tc>
          <w:tcPr>
            <w:tcW w:w="0" w:type="auto"/>
          </w:tcPr>
          <w:p w14:paraId="2F9F5484" w14:textId="77777777" w:rsidR="00E51EE3" w:rsidRPr="00176DCB" w:rsidRDefault="00E51EE3" w:rsidP="00AC7089">
            <w:pPr>
              <w:pStyle w:val="af5"/>
              <w:rPr>
                <w:rFonts w:cs="Times New Roman"/>
                <w:szCs w:val="24"/>
                <w:lang w:eastAsia="en-US"/>
              </w:rPr>
            </w:pPr>
            <w:r w:rsidRPr="00176DCB">
              <w:rPr>
                <w:rFonts w:cs="Times New Roman"/>
                <w:szCs w:val="24"/>
                <w:lang w:eastAsia="en-US"/>
              </w:rPr>
              <w:t>крестьянские (фермерские) хозяйства</w:t>
            </w:r>
          </w:p>
        </w:tc>
        <w:tc>
          <w:tcPr>
            <w:tcW w:w="0" w:type="auto"/>
          </w:tcPr>
          <w:p w14:paraId="0E7A0700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0" w:type="auto"/>
          </w:tcPr>
          <w:p w14:paraId="7A6B4391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0" w:type="auto"/>
          </w:tcPr>
          <w:p w14:paraId="000C1734" w14:textId="77777777" w:rsidR="00E51EE3" w:rsidRPr="00176DCB" w:rsidRDefault="00E51EE3" w:rsidP="00A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</w:tbl>
    <w:p w14:paraId="4B903DD9" w14:textId="6ED43635" w:rsidR="002E53B4" w:rsidRPr="002E53B4" w:rsidRDefault="00716D15" w:rsidP="00716D15">
      <w:pPr>
        <w:pStyle w:val="31"/>
        <w:spacing w:before="240" w:after="0"/>
      </w:pPr>
      <w:r>
        <w:tab/>
      </w:r>
      <w:r w:rsidR="002E53B4" w:rsidRPr="002E53B4">
        <w:t>В 2015–2020 гг. общая посевная площадь сельскохозяйственных культур увеличилась на 4,6% с 2,6 до 2,7 млн га.</w:t>
      </w:r>
    </w:p>
    <w:p w14:paraId="7D4F2973" w14:textId="5E307E85" w:rsidR="002E53B4" w:rsidRDefault="00716D15" w:rsidP="002E5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3B4" w:rsidRPr="002E53B4">
        <w:rPr>
          <w:rFonts w:ascii="Times New Roman" w:hAnsi="Times New Roman" w:cs="Times New Roman"/>
          <w:sz w:val="28"/>
          <w:szCs w:val="28"/>
        </w:rPr>
        <w:t>По указанному показателю регион занимает 11 место в России, сосредотачивая 3,4% всех посевных площадей</w:t>
      </w:r>
      <w:r w:rsidR="002E53B4">
        <w:rPr>
          <w:rFonts w:ascii="Times New Roman" w:hAnsi="Times New Roman" w:cs="Times New Roman"/>
          <w:sz w:val="28"/>
          <w:szCs w:val="28"/>
        </w:rPr>
        <w:t xml:space="preserve"> </w:t>
      </w:r>
      <w:r w:rsidR="002E53B4" w:rsidRPr="002E53B4">
        <w:rPr>
          <w:rFonts w:ascii="Times New Roman" w:hAnsi="Times New Roman" w:cs="Times New Roman"/>
          <w:sz w:val="28"/>
          <w:szCs w:val="28"/>
        </w:rPr>
        <w:t>России. Более половины в структуре посевов занимают зерновые культуры, в том числе озимая и яровая пшеница</w:t>
      </w:r>
      <w:r w:rsidR="002E53B4">
        <w:rPr>
          <w:rFonts w:ascii="Times New Roman" w:hAnsi="Times New Roman" w:cs="Times New Roman"/>
          <w:sz w:val="28"/>
          <w:szCs w:val="28"/>
        </w:rPr>
        <w:t xml:space="preserve"> </w:t>
      </w:r>
      <w:r w:rsidR="002E53B4" w:rsidRPr="002E53B4">
        <w:rPr>
          <w:rFonts w:ascii="Times New Roman" w:hAnsi="Times New Roman" w:cs="Times New Roman"/>
          <w:sz w:val="28"/>
          <w:szCs w:val="28"/>
        </w:rPr>
        <w:t>(32,9%), прочие зерновые (26,1%). Второе место — технические культуры (27,2%), в том числе подсолнечник</w:t>
      </w:r>
      <w:r w:rsidR="002E53B4">
        <w:rPr>
          <w:rFonts w:ascii="Times New Roman" w:hAnsi="Times New Roman" w:cs="Times New Roman"/>
          <w:sz w:val="28"/>
          <w:szCs w:val="28"/>
        </w:rPr>
        <w:t xml:space="preserve"> </w:t>
      </w:r>
      <w:r w:rsidR="002E53B4" w:rsidRPr="002E53B4">
        <w:rPr>
          <w:rFonts w:ascii="Times New Roman" w:hAnsi="Times New Roman" w:cs="Times New Roman"/>
          <w:sz w:val="28"/>
          <w:szCs w:val="28"/>
        </w:rPr>
        <w:t>(16,4%), третье место — кормовые культуры (10,9%).</w:t>
      </w:r>
    </w:p>
    <w:p w14:paraId="7857ADBB" w14:textId="4A1215DB" w:rsidR="005F4461" w:rsidRPr="00C12D40" w:rsidRDefault="005F4461" w:rsidP="00716D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D40">
        <w:rPr>
          <w:rFonts w:ascii="Times New Roman" w:hAnsi="Times New Roman" w:cs="Times New Roman"/>
          <w:b/>
          <w:bCs/>
          <w:sz w:val="28"/>
          <w:szCs w:val="28"/>
        </w:rPr>
        <w:t>Показатели 2023 года</w:t>
      </w:r>
      <w:r w:rsidR="00716D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B0CBA7" w14:textId="188DFFB8" w:rsidR="005F4461" w:rsidRPr="005F4461" w:rsidRDefault="00C12D40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461" w:rsidRPr="005F4461">
        <w:rPr>
          <w:rFonts w:ascii="Times New Roman" w:hAnsi="Times New Roman" w:cs="Times New Roman"/>
          <w:sz w:val="28"/>
          <w:szCs w:val="28"/>
        </w:rPr>
        <w:t>Что касается реального состояния областного агропромышленного комплекса, то Территориальный орган Федеральной службы государственной статистики по Воронежской области приводит следующие сведения, относящиеся к январю-сентябрю 2023 года:</w:t>
      </w:r>
    </w:p>
    <w:p w14:paraId="260CEAA8" w14:textId="77777777" w:rsidR="005F4461" w:rsidRPr="005F4461" w:rsidRDefault="005F4461" w:rsidP="005F446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61">
        <w:rPr>
          <w:rFonts w:ascii="Times New Roman" w:hAnsi="Times New Roman" w:cs="Times New Roman"/>
          <w:sz w:val="28"/>
          <w:szCs w:val="28"/>
        </w:rPr>
        <w:t>произведено на убой в живом весе КРС 92,2 тыс. т (↑5,1%), свиней – 308,5 тыс. т (↑1,4%), птицы – 102,2 тыс. т (↓0,4%);</w:t>
      </w:r>
    </w:p>
    <w:p w14:paraId="5892E474" w14:textId="77777777" w:rsidR="005F4461" w:rsidRPr="005F4461" w:rsidRDefault="005F4461" w:rsidP="005F446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61">
        <w:rPr>
          <w:rFonts w:ascii="Times New Roman" w:hAnsi="Times New Roman" w:cs="Times New Roman"/>
          <w:sz w:val="28"/>
          <w:szCs w:val="28"/>
        </w:rPr>
        <w:t>получено молока – 833,9 тыс. т (↑3,2%), яиц – 875,5 млн штук (↑22,8%), шерсти в сельхозорганизациях – 78 ц (↑85,7%);</w:t>
      </w:r>
    </w:p>
    <w:p w14:paraId="1653238A" w14:textId="77777777" w:rsidR="005F4461" w:rsidRPr="005F4461" w:rsidRDefault="005F4461" w:rsidP="005F446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61">
        <w:rPr>
          <w:rFonts w:ascii="Times New Roman" w:hAnsi="Times New Roman" w:cs="Times New Roman"/>
          <w:sz w:val="28"/>
          <w:szCs w:val="28"/>
        </w:rPr>
        <w:t>урожай зерновых и зернобобовых культур (без кукурузы) составил 4 729,5 тыс. т (↓9,2%), кукурузы – 52,8 тыс. т (↑11,9%);</w:t>
      </w:r>
    </w:p>
    <w:p w14:paraId="0E87201B" w14:textId="77777777" w:rsidR="005F4461" w:rsidRPr="005F4461" w:rsidRDefault="005F4461" w:rsidP="005F446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61">
        <w:rPr>
          <w:rFonts w:ascii="Times New Roman" w:hAnsi="Times New Roman" w:cs="Times New Roman"/>
          <w:sz w:val="28"/>
          <w:szCs w:val="28"/>
        </w:rPr>
        <w:t>урожай подсолнечника достиг 467,3 тыс. т (↑в 3,1 раза);</w:t>
      </w:r>
    </w:p>
    <w:p w14:paraId="70E75D69" w14:textId="77777777" w:rsidR="005F4461" w:rsidRPr="005F4461" w:rsidRDefault="005F4461" w:rsidP="005F446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61">
        <w:rPr>
          <w:rFonts w:ascii="Times New Roman" w:hAnsi="Times New Roman" w:cs="Times New Roman"/>
          <w:sz w:val="28"/>
          <w:szCs w:val="28"/>
        </w:rPr>
        <w:t>урожай сахарной свеклы – 1 687,9 тыс. т (↑19,3%);</w:t>
      </w:r>
    </w:p>
    <w:p w14:paraId="76F7686C" w14:textId="77777777" w:rsidR="005F4461" w:rsidRPr="005F4461" w:rsidRDefault="005F4461" w:rsidP="005F4461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61">
        <w:rPr>
          <w:rFonts w:ascii="Times New Roman" w:hAnsi="Times New Roman" w:cs="Times New Roman"/>
          <w:sz w:val="28"/>
          <w:szCs w:val="28"/>
        </w:rPr>
        <w:lastRenderedPageBreak/>
        <w:t>урожай картофеля – 446,8 тыс. т (↓6,1%), овощей – 244,7 тыс. т (↓13,7%).</w:t>
      </w:r>
    </w:p>
    <w:p w14:paraId="0C6DEB01" w14:textId="6ECDBD08" w:rsidR="005F4461" w:rsidRPr="005F4461" w:rsidRDefault="005F4461" w:rsidP="005F4461">
      <w:pPr>
        <w:pStyle w:val="31"/>
      </w:pPr>
      <w:r>
        <w:tab/>
      </w:r>
      <w:r w:rsidRPr="005F4461">
        <w:t>К 1 октября 2023 года в хозяйствах всех категорий насчитывалось 473,0 тыс. голов КРС (на 2,1% меньше, чем в тот же период 2022 года), 2 084,9 тыс. голов свиней (↑7,4%), 174,1 тыс. голов овец и коз (↓1,7%) 12 814,8 тыс. голов птицы (↓0,1%). В дополнение ко всему перечисленному можно отметить приобретение сельхозпроизводителями 1183 единиц техники к началу августа 2023 года.</w:t>
      </w:r>
    </w:p>
    <w:p w14:paraId="12C3B9D6" w14:textId="72D9980C" w:rsidR="005F4461" w:rsidRPr="005F4461" w:rsidRDefault="005F4461" w:rsidP="00716D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61">
        <w:rPr>
          <w:rFonts w:ascii="Times New Roman" w:hAnsi="Times New Roman" w:cs="Times New Roman"/>
          <w:b/>
          <w:bCs/>
          <w:sz w:val="28"/>
          <w:szCs w:val="28"/>
        </w:rPr>
        <w:t>Положение дел в отрасли</w:t>
      </w:r>
      <w:r w:rsidR="00716D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CFA19E" w14:textId="71767492" w:rsidR="002E53B4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 занимают в области площадь 4,2 млн га, из которых 3,8 млн га составляют отраслевые угодья, включающие в себя 3 млн га пашни. Свою агропромышленную деятельность здесь организуют 700 крупных и средних хозяйств, свыше 4 тысяч КФХ, более 400 тысяч личных подсобных хозяйств и более 200 пищевых и перерабатывающих предприятий.</w:t>
      </w:r>
    </w:p>
    <w:p w14:paraId="7FCC0CF9" w14:textId="686306AA" w:rsidR="005F4461" w:rsidRPr="005F4461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>Столь значительный отраслевой потенциал позволил на протяжении 2018-2022 годов на 17,5% нарастить объёмы выпускаемой продукции, достигшей в итоге 368,2 млрд рублей, что вывело регион на третье место в РФ. В 2022 году достигнут один из лучших показателей в истории Воронежской области – в зачётном весе собрано 6,9 млн т зерна, параллельно с чем было получено 1 млн т молока и произведено 676 тыс. т мяса. Итогом стало резкое повышение рентабельности сельского хозяйства, превысившее 33% на фоне общей рентабельности всех региональных организаций в 10%. Теперь в составе экспорта региона на продовольствие и сельскохозяйственное сырьё стало приходиться 50%.</w:t>
      </w:r>
    </w:p>
    <w:p w14:paraId="1B2FE857" w14:textId="3A038AE3" w:rsidR="002E53B4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 xml:space="preserve">Основной специализацией агропромышленного комплекса региона выступают растениеводство, нацеленное на выращивание зерновых культур – озимой и яровой пшеницы, ржи, овса, ячменя, проса, гречихи, кукурузы, а также мясо-молочное скотоводство, ставящее целью производство говядины </w:t>
      </w:r>
      <w:r w:rsidRPr="005F4461">
        <w:rPr>
          <w:rFonts w:ascii="Times New Roman" w:hAnsi="Times New Roman" w:cs="Times New Roman"/>
          <w:sz w:val="28"/>
          <w:szCs w:val="28"/>
        </w:rPr>
        <w:lastRenderedPageBreak/>
        <w:t>и молока. Есть, конечно же, небольшие по своим площадям посадки овощных и плодово-ягодных культур, кормовых трав. В качестве дополнительных направлений скотоводства можно отметить выращивание свиней, лошадей, птицы. Также можно добавить кролиководство, пчеловодство и рыбоводство.</w:t>
      </w:r>
    </w:p>
    <w:p w14:paraId="3ABA967F" w14:textId="3C99ED68" w:rsidR="005F4461" w:rsidRPr="005F4461" w:rsidRDefault="005F4461" w:rsidP="000F316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61">
        <w:rPr>
          <w:rFonts w:ascii="Times New Roman" w:hAnsi="Times New Roman" w:cs="Times New Roman"/>
          <w:b/>
          <w:bCs/>
          <w:sz w:val="28"/>
          <w:szCs w:val="28"/>
        </w:rPr>
        <w:t>Поддержка со стороны государства</w:t>
      </w:r>
      <w:r w:rsidR="000F31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2C654C" w14:textId="5A4118DB" w:rsidR="005F4461" w:rsidRPr="005F4461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>Одним из успехов аграриев Воронежской области является государственная поддержка и инвестиции. Особенно наглядно это проявляется в сфере селекции. Дело в том, что в регионе осуществляют свою деятельность 21 семеноводческое хозяйство, сертифицированное в рамках добровольной сертификации Россельхознадзора. Результатом их работы выступают выставляемые на реализацию 50 тыс. т семян высокого уровня. Вот здесь власти предоставляют субсидии, компенсирующие 90% затрат на их приобретение, также активно финансируется приобретение семян сахарной свеклы, широко культивируемой в области. Есть ещё программы льготного кредитования и лизинга, позволившие только через «Агролизинг» в 2022 году получить 300 единиц техники стоимостью примерно в 3 млрд рублей.</w:t>
      </w:r>
    </w:p>
    <w:p w14:paraId="4994D866" w14:textId="0ABB3B8F" w:rsidR="005F4461" w:rsidRPr="005F4461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>По данным ТАСС, в 2023 году была запланирована реализация 10 инвестпроектов – строительство двух тепличных комплексов, селекционно-семеноводческого центра и селекционно-гибридного центра, элеваторного комплекса, плодохранилища, свиноводческого комплекса, а также модернизация завода растительных масел. Совокупный объем инвестиций превысит 40 млрд рублей. После реализации проектов появится почти 2 тыс. новых рабочих мест. Параллельно с ними осуществляется реализация важных социальных проектов в рамках развития сельских территорий, нацеленных на улучшение условий жизни сельчан.</w:t>
      </w:r>
    </w:p>
    <w:p w14:paraId="7507FAFF" w14:textId="4BE88423" w:rsidR="005F4461" w:rsidRPr="005F4461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 xml:space="preserve">Экономисты отмечают, что Воронежская область сейчас одна из самых передовых в стране по объёмам привлекаемых агроинвестиций, на фоне чего </w:t>
      </w:r>
      <w:r w:rsidRPr="005F4461">
        <w:rPr>
          <w:rFonts w:ascii="Times New Roman" w:hAnsi="Times New Roman" w:cs="Times New Roman"/>
          <w:sz w:val="28"/>
          <w:szCs w:val="28"/>
        </w:rPr>
        <w:lastRenderedPageBreak/>
        <w:t>впечатляющим выглядит тот факт, что в 2022 году 39,4% всех капиталовложений составили «расходы на улучшение земель».</w:t>
      </w:r>
    </w:p>
    <w:p w14:paraId="1553FD2F" w14:textId="75A2A4AE" w:rsidR="002E53B4" w:rsidRDefault="005F4461" w:rsidP="005F4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5E">
        <w:rPr>
          <w:rFonts w:ascii="Times New Roman" w:hAnsi="Times New Roman" w:cs="Times New Roman"/>
          <w:sz w:val="28"/>
          <w:szCs w:val="28"/>
        </w:rPr>
        <w:t>Таким образом можно сделать вывод, что п</w:t>
      </w:r>
      <w:r w:rsidRPr="005F4461">
        <w:rPr>
          <w:rFonts w:ascii="Times New Roman" w:hAnsi="Times New Roman" w:cs="Times New Roman"/>
          <w:sz w:val="28"/>
          <w:szCs w:val="28"/>
        </w:rPr>
        <w:t>отенциал сельскохозяйственного комплекса Воронежской области достаточно высок, поскольку регион занимает ведущие позиции в России по выпуску аграрной и пищевой продукции. Достигнутые в последние время успехи, позволившие сформировать базу высокого уровня, даже несколько сдерживают темпы дальнейшего роста, в том числе и в области аграрного экспорта. Но всё это пройдёт. Скоро появятся новые цели, которые необходимо будет достигнуть в плане выполнения приоритетной задачи – обеспечения продовольственной безопасности населения страны и региона. А для этого имеются все средства и возможности.</w:t>
      </w:r>
    </w:p>
    <w:p w14:paraId="3A665274" w14:textId="77777777" w:rsidR="00031565" w:rsidRDefault="00031565" w:rsidP="0090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51E06" w14:textId="1C25C522" w:rsidR="005D5E6E" w:rsidRDefault="005D5E6E" w:rsidP="00903F7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p w14:paraId="42F8F3F6" w14:textId="6B764A5E" w:rsidR="00375067" w:rsidRPr="00783FFB" w:rsidRDefault="000F316D" w:rsidP="003B0AEF">
      <w:pPr>
        <w:pStyle w:val="21"/>
        <w:spacing w:after="360" w:line="276" w:lineRule="auto"/>
      </w:pPr>
      <w:r>
        <w:lastRenderedPageBreak/>
        <w:t>3</w:t>
      </w:r>
      <w:r w:rsidR="00105831">
        <w:t xml:space="preserve">. </w:t>
      </w:r>
      <w:r w:rsidR="005F4461" w:rsidRPr="009522B9">
        <w:t>Современные агрохолдинги – вклад в развитие региона</w:t>
      </w:r>
    </w:p>
    <w:p w14:paraId="3CBF7819" w14:textId="4BD25490" w:rsidR="00AA5198" w:rsidRPr="00AA5198" w:rsidRDefault="00AA5198" w:rsidP="00AA51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5198">
        <w:rPr>
          <w:rFonts w:ascii="Times New Roman" w:hAnsi="Times New Roman"/>
          <w:sz w:val="28"/>
          <w:szCs w:val="28"/>
        </w:rPr>
        <w:t>Агропромышленный комплекс (АПК), совокупность взаимосвязанных отраслей, занятых производством сельскохозяйственной продукции, её заготовками, транспортировкой, хранением, переработкой и реализацией.</w:t>
      </w:r>
    </w:p>
    <w:p w14:paraId="7CC8BE7F" w14:textId="5F02FC6A" w:rsidR="00AA5198" w:rsidRPr="00AA5198" w:rsidRDefault="00AA5198" w:rsidP="00AA51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5198">
        <w:rPr>
          <w:rFonts w:ascii="Times New Roman" w:hAnsi="Times New Roman"/>
          <w:sz w:val="28"/>
          <w:szCs w:val="28"/>
        </w:rPr>
        <w:t>Агропромышленный комплекс сформировался в Воронежской области на основе развития агропромышленной интеграции, укрепления экономических, технологических и организационных связей между сельским хозяйством, как центральным звеном агропромышленного комплекса и других его сферами. В их числе наиболее широко представлены отрасли пищевой промышленности, перерабатывающие сельскохозяйственное сырье: сахарная, масложировая, мукомольная, маслосыродельная и молочная, хлебопекарная, мукомольно-крупяная и комбикормовая промышленность.</w:t>
      </w:r>
    </w:p>
    <w:p w14:paraId="178FC5DF" w14:textId="3AB7A16E" w:rsidR="00AA58FB" w:rsidRDefault="00AA5198" w:rsidP="00AA51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5198">
        <w:rPr>
          <w:rFonts w:ascii="Times New Roman" w:hAnsi="Times New Roman"/>
          <w:sz w:val="28"/>
          <w:szCs w:val="28"/>
        </w:rPr>
        <w:t>Ведущие позиции агропромышленном комплексе в экономике Воронежской области обусловлены более благоприятными по сравнению с другими регионами Российской Федерации почвенно-климатическими ресурсами, прежде всего для развития сельского хозяйства, что способствовало созданию отраслей по его производственно-техническому обеспечению.</w:t>
      </w:r>
      <w:r w:rsidR="00AA58FB">
        <w:rPr>
          <w:rFonts w:ascii="Times New Roman" w:hAnsi="Times New Roman"/>
          <w:sz w:val="28"/>
          <w:szCs w:val="28"/>
        </w:rPr>
        <w:t xml:space="preserve"> Эти условия послужили формированию не просто отдельных предприятий агропромышленного сектора, а возникновению интегрированных в данной сфере структур – агропромышленных холдингов.</w:t>
      </w:r>
    </w:p>
    <w:p w14:paraId="7C3D46A1" w14:textId="0383A833" w:rsidR="00AA58FB" w:rsidRPr="00AA58FB" w:rsidRDefault="00AA58FB" w:rsidP="00AA51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2024 году агрохолдинги продолжают играть ключевую роль в развитии агропромышленного комплекса Воронежской области.</w:t>
      </w:r>
    </w:p>
    <w:p w14:paraId="19797096" w14:textId="49EEDA10" w:rsidR="002A49E1" w:rsidRDefault="001830B9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9FA">
        <w:rPr>
          <w:rFonts w:ascii="Times New Roman" w:hAnsi="Times New Roman" w:cs="Times New Roman"/>
          <w:sz w:val="28"/>
          <w:szCs w:val="28"/>
        </w:rPr>
        <w:t>Вклад современных агрохолдингов в развитие экономики Воронежской области отражается через следующие аспекты:</w:t>
      </w:r>
    </w:p>
    <w:p w14:paraId="0D5360FF" w14:textId="7C0D7DDC" w:rsidR="005649FA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9FA">
        <w:rPr>
          <w:rFonts w:ascii="Times New Roman" w:hAnsi="Times New Roman" w:cs="Times New Roman"/>
          <w:sz w:val="28"/>
          <w:szCs w:val="28"/>
        </w:rPr>
        <w:t>1. Экономический вклад:</w:t>
      </w:r>
    </w:p>
    <w:p w14:paraId="678478D0" w14:textId="39847962" w:rsidR="005649FA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49FA" w:rsidRPr="001D37D9">
        <w:rPr>
          <w:rFonts w:ascii="Times New Roman" w:hAnsi="Times New Roman" w:cs="Times New Roman"/>
          <w:b/>
          <w:bCs/>
          <w:sz w:val="28"/>
          <w:szCs w:val="28"/>
        </w:rPr>
        <w:t>Увеличение объемов производства</w:t>
      </w:r>
      <w:r w:rsidR="005649FA">
        <w:rPr>
          <w:rFonts w:ascii="Times New Roman" w:hAnsi="Times New Roman" w:cs="Times New Roman"/>
          <w:sz w:val="28"/>
          <w:szCs w:val="28"/>
        </w:rPr>
        <w:t xml:space="preserve">: агрохолдинги способствуют росту объемов производства сельскохозяйственной продукции, включая зерновые, </w:t>
      </w:r>
      <w:r w:rsidR="005649FA">
        <w:rPr>
          <w:rFonts w:ascii="Times New Roman" w:hAnsi="Times New Roman" w:cs="Times New Roman"/>
          <w:sz w:val="28"/>
          <w:szCs w:val="28"/>
        </w:rPr>
        <w:lastRenderedPageBreak/>
        <w:t>подсолнечник, сахарную свеклу, мясо и молоко, что укрепляет позиции региона как одного из лидеров в аграрном секторе России.</w:t>
      </w:r>
    </w:p>
    <w:p w14:paraId="2A318782" w14:textId="0F2882DE" w:rsidR="00AA58FB" w:rsidRDefault="00AA58FB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прогнозам, в 2024 году агрохолдинги </w:t>
      </w:r>
    </w:p>
    <w:p w14:paraId="6B259CEE" w14:textId="5A8B6700" w:rsidR="002A49E1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49FA" w:rsidRPr="001D37D9">
        <w:rPr>
          <w:rFonts w:ascii="Times New Roman" w:hAnsi="Times New Roman" w:cs="Times New Roman"/>
          <w:b/>
          <w:bCs/>
          <w:sz w:val="28"/>
          <w:szCs w:val="28"/>
        </w:rPr>
        <w:t>Экспортный потенциал</w:t>
      </w:r>
      <w:r w:rsidR="005649FA">
        <w:rPr>
          <w:rFonts w:ascii="Times New Roman" w:hAnsi="Times New Roman" w:cs="Times New Roman"/>
          <w:sz w:val="28"/>
          <w:szCs w:val="28"/>
        </w:rPr>
        <w:t xml:space="preserve">: </w:t>
      </w:r>
      <w:r w:rsidR="001D37D9">
        <w:rPr>
          <w:rFonts w:ascii="Times New Roman" w:hAnsi="Times New Roman" w:cs="Times New Roman"/>
          <w:sz w:val="28"/>
          <w:szCs w:val="28"/>
        </w:rPr>
        <w:t>п</w:t>
      </w:r>
      <w:r w:rsidR="00C12D40">
        <w:rPr>
          <w:rFonts w:ascii="Times New Roman" w:hAnsi="Times New Roman" w:cs="Times New Roman"/>
          <w:sz w:val="28"/>
          <w:szCs w:val="28"/>
        </w:rPr>
        <w:t xml:space="preserve">родукция агрохолдингов Воронежской области активно экспортируется. </w:t>
      </w:r>
    </w:p>
    <w:p w14:paraId="60B39D92" w14:textId="396BEA6F" w:rsidR="00D3626D" w:rsidRPr="00D3626D" w:rsidRDefault="00D3626D" w:rsidP="00D3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26D">
        <w:rPr>
          <w:rFonts w:ascii="Times New Roman" w:hAnsi="Times New Roman" w:cs="Times New Roman"/>
          <w:sz w:val="28"/>
          <w:szCs w:val="28"/>
        </w:rPr>
        <w:t>Объем экспорта товаров, произведенных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Воронежской области,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2024 году вырос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14,1</w:t>
      </w:r>
      <w:r w:rsidR="00862E71"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% по</w:t>
      </w:r>
      <w:r w:rsidR="00862E71"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2023 годом. Таких результатов удалось достичь при поддержке нацпроекта «Международная кооперация и</w:t>
      </w:r>
      <w:r w:rsidR="00862E71"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экспорт»,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смену которому с</w:t>
      </w:r>
      <w:r w:rsidR="00862E71"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1</w:t>
      </w:r>
      <w:r w:rsidR="00862E71"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января пришел национальный проект «Экспорт», сообщили в</w:t>
      </w:r>
      <w:r w:rsidR="00862E71"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министерстве сельского хозяйства региона.</w:t>
      </w:r>
    </w:p>
    <w:p w14:paraId="65B0CFCA" w14:textId="1BECED80" w:rsidR="00D3626D" w:rsidRPr="00D3626D" w:rsidRDefault="00D3626D" w:rsidP="00D3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26D">
        <w:rPr>
          <w:rFonts w:ascii="Times New Roman" w:hAnsi="Times New Roman" w:cs="Times New Roman"/>
          <w:sz w:val="28"/>
          <w:szCs w:val="28"/>
        </w:rPr>
        <w:t>Почти 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26D">
        <w:rPr>
          <w:rFonts w:ascii="Times New Roman" w:hAnsi="Times New Roman" w:cs="Times New Roman"/>
          <w:sz w:val="28"/>
          <w:szCs w:val="28"/>
        </w:rPr>
        <w:t>% продукции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Воронежской области отправили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Турцию, Индию, Китай, Египет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ЮАР,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СНГ.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же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три квартала 2024 года предприятия региона поставляли товары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65 стран мира.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3626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62 страны.</w:t>
      </w:r>
    </w:p>
    <w:p w14:paraId="4B206BD9" w14:textId="6E49EB61" w:rsidR="00D3626D" w:rsidRPr="00D3626D" w:rsidRDefault="00D3626D" w:rsidP="00D3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26D">
        <w:rPr>
          <w:rFonts w:ascii="Times New Roman" w:hAnsi="Times New Roman" w:cs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прошлом году Воронежская область начала сотрудничать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Республикой Конго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Таиландом, возобновила поставки рапсового масла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Норвегию, крахмала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3626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Ливан, кормов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3626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Марокко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6D">
        <w:rPr>
          <w:rFonts w:ascii="Times New Roman" w:hAnsi="Times New Roman" w:cs="Times New Roman"/>
          <w:sz w:val="28"/>
          <w:szCs w:val="28"/>
        </w:rPr>
        <w:t>Ирландию.</w:t>
      </w:r>
    </w:p>
    <w:p w14:paraId="6C33D279" w14:textId="4F1025BC" w:rsidR="00C12D40" w:rsidRDefault="00862E71" w:rsidP="001D37D9">
      <w:pPr>
        <w:pStyle w:val="31"/>
      </w:pPr>
      <w:r>
        <w:rPr>
          <w:b/>
          <w:bCs/>
        </w:rPr>
        <w:tab/>
      </w:r>
      <w:r w:rsidR="001D37D9" w:rsidRPr="001D37D9">
        <w:rPr>
          <w:b/>
          <w:bCs/>
        </w:rPr>
        <w:t>Инвестиции</w:t>
      </w:r>
      <w:r w:rsidR="001D37D9">
        <w:t>: крупные агрохолдинги привлекают значительные инвестиционные вложения в экономику региона, способствующие модернизации сельского хозяйства и развитию инфраструктуры.</w:t>
      </w:r>
      <w:r w:rsidR="00AA58FB">
        <w:t xml:space="preserve"> По некоторым оценкам агрохолдинги Воронежской области в 2024 году планировали вложить более 10 млрд рублей в развитие сельскохозяйственной инфраструктуры, включая строительство новых элеваторов, логистических центров и модернизацию оборудования. Эти инвестиции направлены на увеличение объемов производства и повышение конкурентоспособности сельскохозяйственной продукции на внутреннем и внешнем рынках.</w:t>
      </w:r>
    </w:p>
    <w:p w14:paraId="10FEFEAD" w14:textId="6164AB71" w:rsidR="001D37D9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37D9">
        <w:rPr>
          <w:rFonts w:ascii="Times New Roman" w:hAnsi="Times New Roman" w:cs="Times New Roman"/>
          <w:sz w:val="28"/>
          <w:szCs w:val="28"/>
        </w:rPr>
        <w:t xml:space="preserve">2. Социальный вклад: </w:t>
      </w:r>
    </w:p>
    <w:p w14:paraId="6DB96D93" w14:textId="45E99E7A" w:rsidR="001D37D9" w:rsidRPr="00031565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7D9" w:rsidRPr="001D37D9">
        <w:rPr>
          <w:rFonts w:ascii="Times New Roman" w:hAnsi="Times New Roman" w:cs="Times New Roman"/>
          <w:b/>
          <w:bCs/>
          <w:sz w:val="28"/>
          <w:szCs w:val="28"/>
        </w:rPr>
        <w:t>Создание рабочих мест</w:t>
      </w:r>
      <w:r w:rsidR="001D37D9">
        <w:rPr>
          <w:rFonts w:ascii="Times New Roman" w:hAnsi="Times New Roman" w:cs="Times New Roman"/>
          <w:sz w:val="28"/>
          <w:szCs w:val="28"/>
        </w:rPr>
        <w:t>: агрохолдинги обеспечивают занятость населения в сельской местности, что особенно важно для регионов с высокой долей сельского населения.</w:t>
      </w:r>
      <w:r w:rsidR="00761C35">
        <w:rPr>
          <w:rFonts w:ascii="Times New Roman" w:hAnsi="Times New Roman" w:cs="Times New Roman"/>
          <w:sz w:val="28"/>
          <w:szCs w:val="28"/>
        </w:rPr>
        <w:t xml:space="preserve"> В Воронежской области эта доля достигает 1/3 всего населения. </w:t>
      </w:r>
    </w:p>
    <w:p w14:paraId="63D77A6C" w14:textId="0AD9AAAE" w:rsidR="001D37D9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7D9" w:rsidRPr="001D37D9">
        <w:rPr>
          <w:rFonts w:ascii="Times New Roman" w:hAnsi="Times New Roman" w:cs="Times New Roman"/>
          <w:b/>
          <w:bCs/>
          <w:sz w:val="28"/>
          <w:szCs w:val="28"/>
        </w:rPr>
        <w:t>Развитие сельских территорий</w:t>
      </w:r>
      <w:r w:rsidR="001D37D9">
        <w:rPr>
          <w:rFonts w:ascii="Times New Roman" w:hAnsi="Times New Roman" w:cs="Times New Roman"/>
          <w:sz w:val="28"/>
          <w:szCs w:val="28"/>
        </w:rPr>
        <w:t>: компании часто инвестируют в социальную инфраструктуру, что улучшает качество жизни в сельских районах.</w:t>
      </w:r>
      <w:r w:rsidR="00761C35" w:rsidRPr="00761C35">
        <w:rPr>
          <w:rFonts w:ascii="Times New Roman" w:hAnsi="Times New Roman" w:cs="Times New Roman"/>
          <w:sz w:val="28"/>
          <w:szCs w:val="28"/>
        </w:rPr>
        <w:t xml:space="preserve"> </w:t>
      </w:r>
      <w:r w:rsidR="00761C35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тенденция переселения семей в частные дома. Поэтому значимым моментом является наличие необходимой </w:t>
      </w:r>
      <w:r w:rsidR="003F48AC">
        <w:rPr>
          <w:rFonts w:ascii="Times New Roman" w:hAnsi="Times New Roman" w:cs="Times New Roman"/>
          <w:sz w:val="28"/>
          <w:szCs w:val="28"/>
        </w:rPr>
        <w:t>социальной инфраструктуры. В некоторых районах области есть градообразующие предприятия, которые обеспечивают и рабочие места, и заботятся о создании необходимой инфраструктуры.</w:t>
      </w:r>
    </w:p>
    <w:p w14:paraId="35E23D3E" w14:textId="6B20EF73" w:rsidR="001D37D9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7D9">
        <w:rPr>
          <w:rFonts w:ascii="Times New Roman" w:hAnsi="Times New Roman" w:cs="Times New Roman"/>
          <w:sz w:val="28"/>
          <w:szCs w:val="28"/>
        </w:rPr>
        <w:t>3. Технологический вклад:</w:t>
      </w:r>
    </w:p>
    <w:p w14:paraId="7B17D967" w14:textId="698F0490" w:rsidR="001D37D9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7D9" w:rsidRPr="001D37D9">
        <w:rPr>
          <w:rFonts w:ascii="Times New Roman" w:hAnsi="Times New Roman" w:cs="Times New Roman"/>
          <w:b/>
          <w:bCs/>
          <w:sz w:val="28"/>
          <w:szCs w:val="28"/>
        </w:rPr>
        <w:t>Внедрение инноваций</w:t>
      </w:r>
      <w:r w:rsidR="001D37D9">
        <w:rPr>
          <w:rFonts w:ascii="Times New Roman" w:hAnsi="Times New Roman" w:cs="Times New Roman"/>
          <w:sz w:val="28"/>
          <w:szCs w:val="28"/>
        </w:rPr>
        <w:t>: агрохолдинги активно внедряют современные технологии, такие как точное земледелие, автоматизация процессов, использование дронов и спутников для мониторинга полей и др. Это повышает эффективность производства и снижает издержки.</w:t>
      </w:r>
    </w:p>
    <w:p w14:paraId="2C988720" w14:textId="2EAEF6D5" w:rsidR="001D37D9" w:rsidRDefault="00862E71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7D9" w:rsidRPr="001D37D9">
        <w:rPr>
          <w:rFonts w:ascii="Times New Roman" w:hAnsi="Times New Roman" w:cs="Times New Roman"/>
          <w:b/>
          <w:bCs/>
          <w:sz w:val="28"/>
          <w:szCs w:val="28"/>
        </w:rPr>
        <w:t>Устойчивое развитие</w:t>
      </w:r>
      <w:r w:rsidR="001D37D9">
        <w:rPr>
          <w:rFonts w:ascii="Times New Roman" w:hAnsi="Times New Roman" w:cs="Times New Roman"/>
          <w:sz w:val="28"/>
          <w:szCs w:val="28"/>
        </w:rPr>
        <w:t>: многие компании уделяют значительное внимание экологическим аспектам деятельности, внедряя технологии, которые минимизируют воздействие на окружающую среду.</w:t>
      </w:r>
    </w:p>
    <w:p w14:paraId="3FACA100" w14:textId="17F6BC88" w:rsidR="001830B9" w:rsidRPr="00EE0D43" w:rsidRDefault="00FF0180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 из к</w:t>
      </w:r>
      <w:r w:rsidR="00842E40">
        <w:rPr>
          <w:rFonts w:ascii="Times New Roman" w:hAnsi="Times New Roman" w:cs="Times New Roman"/>
          <w:sz w:val="28"/>
          <w:szCs w:val="28"/>
        </w:rPr>
        <w:t>рупны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42E40">
        <w:rPr>
          <w:rFonts w:ascii="Times New Roman" w:hAnsi="Times New Roman" w:cs="Times New Roman"/>
          <w:sz w:val="28"/>
          <w:szCs w:val="28"/>
        </w:rPr>
        <w:t xml:space="preserve"> агрохолдинг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42E40">
        <w:rPr>
          <w:rFonts w:ascii="Times New Roman" w:hAnsi="Times New Roman" w:cs="Times New Roman"/>
          <w:sz w:val="28"/>
          <w:szCs w:val="28"/>
        </w:rPr>
        <w:t xml:space="preserve"> Воронежской области представлены в таблице 4.</w:t>
      </w:r>
    </w:p>
    <w:p w14:paraId="76496DC7" w14:textId="15968B67" w:rsidR="001D37D9" w:rsidRDefault="001D37D9" w:rsidP="00793196">
      <w:pPr>
        <w:pStyle w:val="2"/>
        <w:spacing w:line="360" w:lineRule="auto"/>
      </w:pPr>
      <w:r>
        <w:t xml:space="preserve">Таблица </w:t>
      </w:r>
      <w:r w:rsidR="00842E40">
        <w:t>4</w:t>
      </w:r>
    </w:p>
    <w:p w14:paraId="461D9505" w14:textId="5923E939" w:rsidR="001D37D9" w:rsidRDefault="001D37D9" w:rsidP="00793196">
      <w:pPr>
        <w:pStyle w:val="3"/>
        <w:jc w:val="center"/>
      </w:pPr>
      <w:r>
        <w:t>Крупные агрохолдинги Воронежской области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1"/>
        <w:gridCol w:w="2049"/>
        <w:gridCol w:w="6695"/>
      </w:tblGrid>
      <w:tr w:rsidR="00793196" w:rsidRPr="001D37D9" w14:paraId="0299ECEC" w14:textId="77777777" w:rsidTr="0014743A">
        <w:tc>
          <w:tcPr>
            <w:tcW w:w="0" w:type="auto"/>
            <w:vAlign w:val="center"/>
          </w:tcPr>
          <w:p w14:paraId="11B85A0D" w14:textId="147B9A60" w:rsidR="001D37D9" w:rsidRPr="0014743A" w:rsidRDefault="001D37D9" w:rsidP="00147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68635CFE" w14:textId="5C4C9A09" w:rsidR="001D37D9" w:rsidRPr="0014743A" w:rsidRDefault="00793196" w:rsidP="00147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14:paraId="46F365EC" w14:textId="6EFF013B" w:rsidR="001D37D9" w:rsidRPr="0014743A" w:rsidRDefault="00793196" w:rsidP="00147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</w:tr>
      <w:tr w:rsidR="00793196" w:rsidRPr="001D37D9" w14:paraId="54519768" w14:textId="77777777" w:rsidTr="001D37D9">
        <w:tc>
          <w:tcPr>
            <w:tcW w:w="0" w:type="auto"/>
          </w:tcPr>
          <w:p w14:paraId="6622D992" w14:textId="346A0022" w:rsidR="001D37D9" w:rsidRPr="001D37D9" w:rsidRDefault="00793196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201ACF3" w14:textId="2ECC6EED" w:rsidR="001D37D9" w:rsidRPr="001D37D9" w:rsidRDefault="00793196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компаний «ЭФКО»</w:t>
            </w:r>
          </w:p>
        </w:tc>
        <w:tc>
          <w:tcPr>
            <w:tcW w:w="0" w:type="auto"/>
          </w:tcPr>
          <w:p w14:paraId="7554E13B" w14:textId="30EC22F0" w:rsidR="001D37D9" w:rsidRPr="001D37D9" w:rsidRDefault="00793196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крупнейших производителей масложировой продукции в России. Компания активно инвестирует в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и перерабатывающей промышленности в регионе.</w:t>
            </w:r>
          </w:p>
        </w:tc>
      </w:tr>
      <w:tr w:rsidR="00793196" w:rsidRPr="001D37D9" w14:paraId="6CDB5D6C" w14:textId="77777777" w:rsidTr="001D37D9">
        <w:tc>
          <w:tcPr>
            <w:tcW w:w="0" w:type="auto"/>
          </w:tcPr>
          <w:p w14:paraId="592A5E1A" w14:textId="7A290C3B" w:rsidR="001D37D9" w:rsidRPr="001D37D9" w:rsidRDefault="0014743A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14:paraId="4968E5CF" w14:textId="7C8AF77B" w:rsidR="001D37D9" w:rsidRPr="001D37D9" w:rsidRDefault="00793196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Агрохолдинг </w:t>
            </w:r>
            <w:r w:rsidR="004A23A7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ираторг</w:t>
            </w:r>
            <w:r w:rsidR="004A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58451249" w14:textId="56D73EE2" w:rsidR="001D37D9" w:rsidRPr="001D37D9" w:rsidRDefault="004A23A7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Крупнейший производитель мяса в России. В Воронежской области компания развивает животноводческие проекты, создавая рабочие места и способствуя развитию инфраструктуры.</w:t>
            </w:r>
          </w:p>
        </w:tc>
      </w:tr>
      <w:tr w:rsidR="00793196" w:rsidRPr="001D37D9" w14:paraId="28216759" w14:textId="77777777" w:rsidTr="001D37D9">
        <w:tc>
          <w:tcPr>
            <w:tcW w:w="0" w:type="auto"/>
          </w:tcPr>
          <w:p w14:paraId="369BEF72" w14:textId="5D904BD1" w:rsidR="001D37D9" w:rsidRPr="001D37D9" w:rsidRDefault="0014743A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3DABB4B" w14:textId="77777777" w:rsidR="001D37D9" w:rsidRDefault="004A23A7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компаний «ЭКОНИВА»</w:t>
            </w:r>
          </w:p>
          <w:p w14:paraId="714AC607" w14:textId="77777777" w:rsidR="004A23A7" w:rsidRDefault="004A23A7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C1F5" w14:textId="0257DA9D" w:rsidR="004A23A7" w:rsidRPr="001D37D9" w:rsidRDefault="004A23A7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A7">
              <w:rPr>
                <w:rFonts w:ascii="Times New Roman" w:hAnsi="Times New Roman" w:cs="Times New Roman"/>
                <w:sz w:val="24"/>
                <w:szCs w:val="24"/>
              </w:rPr>
              <w:t>ЭкоНива-АПК Холдинг</w:t>
            </w:r>
          </w:p>
        </w:tc>
        <w:tc>
          <w:tcPr>
            <w:tcW w:w="0" w:type="auto"/>
          </w:tcPr>
          <w:p w14:paraId="374689CE" w14:textId="6EB126B2" w:rsidR="001D37D9" w:rsidRPr="001D37D9" w:rsidRDefault="004A23A7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A7">
              <w:rPr>
                <w:rFonts w:ascii="Times New Roman" w:hAnsi="Times New Roman" w:cs="Times New Roman"/>
                <w:sz w:val="24"/>
                <w:szCs w:val="24"/>
              </w:rPr>
              <w:t>В марте 2002 года началась история компании "ЭкоНиваАгро", которая сегодня является одной из ведущих компаний в сельском хозяйстве. Она активно развивается и расширяет свои возможности, показывая отличные результаты в молочном животноводстве - одном из основных направлений ее деятельности. Однако, компания не останавливается только на этом. Она также успешно занимается мясным животноводством, производством различных культур - зерновых, зернобобовых, кормовых и технических. Важным элементом ее работы является семеноводство. Более 3550 сотрудников, с усердием и профессионализмом, вносят свой вклад в развитие и успех компании "ЭкоНиваАгро". Они работают в разных отраслях сельского хозяйства, обеспечивая эффективность и рентабельность производства.</w:t>
            </w:r>
          </w:p>
        </w:tc>
      </w:tr>
      <w:tr w:rsidR="00793196" w:rsidRPr="001D37D9" w14:paraId="6A21CFF9" w14:textId="77777777" w:rsidTr="001D37D9">
        <w:tc>
          <w:tcPr>
            <w:tcW w:w="0" w:type="auto"/>
          </w:tcPr>
          <w:p w14:paraId="24868E10" w14:textId="56D98C0B" w:rsidR="001D37D9" w:rsidRPr="00FC1564" w:rsidRDefault="00FC1564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14:paraId="5904AF49" w14:textId="2DB35836" w:rsidR="001D37D9" w:rsidRPr="001D37D9" w:rsidRDefault="00FC1564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4">
              <w:rPr>
                <w:rFonts w:ascii="Times New Roman" w:hAnsi="Times New Roman" w:cs="Times New Roman"/>
                <w:sz w:val="24"/>
                <w:szCs w:val="24"/>
              </w:rPr>
              <w:t>Группа компаний «АГРОЭКО»</w:t>
            </w:r>
          </w:p>
        </w:tc>
        <w:tc>
          <w:tcPr>
            <w:tcW w:w="0" w:type="auto"/>
          </w:tcPr>
          <w:p w14:paraId="5DB2C159" w14:textId="77777777" w:rsidR="00FC1564" w:rsidRPr="00FC1564" w:rsidRDefault="00FC1564" w:rsidP="00FC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4">
              <w:rPr>
                <w:rFonts w:ascii="Times New Roman" w:hAnsi="Times New Roman" w:cs="Times New Roman"/>
                <w:sz w:val="24"/>
                <w:szCs w:val="24"/>
              </w:rPr>
              <w:t>Группа компаний «АГРОЭКО» основана в 2009 году.</w:t>
            </w:r>
          </w:p>
          <w:p w14:paraId="63F993B0" w14:textId="77777777" w:rsidR="00FC1564" w:rsidRPr="00FC1564" w:rsidRDefault="00FC1564" w:rsidP="00FC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4">
              <w:rPr>
                <w:rFonts w:ascii="Times New Roman" w:hAnsi="Times New Roman" w:cs="Times New Roman"/>
                <w:sz w:val="24"/>
                <w:szCs w:val="24"/>
              </w:rPr>
              <w:t>Лучшие технологии, умноженные на многолетний кропотливый труд и постоянное самосовершенствование, позволили компании по итогам 2019 года занять 8 место в рейтинге крупнейших производителей свинины в России по данным Национального союза свиноводов.</w:t>
            </w:r>
          </w:p>
          <w:p w14:paraId="3BDC9B9E" w14:textId="77777777" w:rsidR="00FC1564" w:rsidRPr="00FC1564" w:rsidRDefault="00FC1564" w:rsidP="00FC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4">
              <w:rPr>
                <w:rFonts w:ascii="Times New Roman" w:hAnsi="Times New Roman" w:cs="Times New Roman"/>
                <w:sz w:val="24"/>
                <w:szCs w:val="24"/>
              </w:rPr>
              <w:t>ГК «АГРОЭКО» представлена в Воронежской и Тульской областях.</w:t>
            </w:r>
          </w:p>
          <w:p w14:paraId="194AC229" w14:textId="77777777" w:rsidR="00FC1564" w:rsidRPr="00FC1564" w:rsidRDefault="00FC1564" w:rsidP="00FC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4">
              <w:rPr>
                <w:rFonts w:ascii="Times New Roman" w:hAnsi="Times New Roman" w:cs="Times New Roman"/>
                <w:sz w:val="24"/>
                <w:szCs w:val="24"/>
              </w:rPr>
              <w:t>Сегодня мы работаем на острие развития свиноводства, занимаем лидирующее положение по ключевым производственным показателям, опережая не только отечественные, но и западные компании. АГРОЭКО укрепляет свои позиции в рейтингах крупнейших производителей свинины и комбикорма в стране.</w:t>
            </w:r>
          </w:p>
          <w:p w14:paraId="23C57B8F" w14:textId="544BE0B0" w:rsidR="001D37D9" w:rsidRPr="001D37D9" w:rsidRDefault="00FC1564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4">
              <w:rPr>
                <w:rFonts w:ascii="Times New Roman" w:hAnsi="Times New Roman" w:cs="Times New Roman"/>
                <w:sz w:val="24"/>
                <w:szCs w:val="24"/>
              </w:rPr>
              <w:t>Потребности комплексов в качественных и безопасных кормах полностью обеспечивают три комбикормовых завода компании. На всех свинокомплексах внедрена уникальная система биобезопасности.</w:t>
            </w:r>
          </w:p>
        </w:tc>
      </w:tr>
      <w:tr w:rsidR="00793196" w:rsidRPr="001D37D9" w14:paraId="35264679" w14:textId="77777777" w:rsidTr="001D37D9">
        <w:tc>
          <w:tcPr>
            <w:tcW w:w="0" w:type="auto"/>
          </w:tcPr>
          <w:p w14:paraId="2E34780C" w14:textId="5A391299" w:rsidR="001D37D9" w:rsidRPr="00FC1564" w:rsidRDefault="00FC1564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</w:tcPr>
          <w:p w14:paraId="2DEE301D" w14:textId="4EA0DB3C" w:rsidR="001D37D9" w:rsidRPr="001D37D9" w:rsidRDefault="007B07E3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2E40">
              <w:rPr>
                <w:rFonts w:ascii="Times New Roman" w:hAnsi="Times New Roman" w:cs="Times New Roman"/>
                <w:sz w:val="24"/>
                <w:szCs w:val="24"/>
              </w:rPr>
              <w:t>руппа компаний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«Заречное»</w:t>
            </w:r>
          </w:p>
        </w:tc>
        <w:tc>
          <w:tcPr>
            <w:tcW w:w="0" w:type="auto"/>
          </w:tcPr>
          <w:p w14:paraId="4E8B3AE1" w14:textId="77777777" w:rsidR="001D37D9" w:rsidRDefault="007B07E3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мраморной говядины.</w:t>
            </w:r>
          </w:p>
          <w:p w14:paraId="4289030D" w14:textId="77777777" w:rsidR="009B56C4" w:rsidRDefault="009B56C4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4">
              <w:rPr>
                <w:rFonts w:ascii="Times New Roman" w:hAnsi="Times New Roman" w:cs="Times New Roman"/>
                <w:sz w:val="24"/>
                <w:szCs w:val="24"/>
              </w:rPr>
              <w:t>Группа компаний «Заречное» образована в 2008-м 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56C4">
              <w:rPr>
                <w:rFonts w:ascii="Times New Roman" w:hAnsi="Times New Roman" w:cs="Times New Roman"/>
                <w:sz w:val="24"/>
                <w:szCs w:val="24"/>
              </w:rPr>
              <w:t>Производство расположено в посёлке Ступино, Воронежская область. Специализация компании - изготовление говядины.</w:t>
            </w:r>
          </w:p>
          <w:p w14:paraId="25B89484" w14:textId="487D0680" w:rsidR="009B56C4" w:rsidRPr="009B56C4" w:rsidRDefault="009B56C4" w:rsidP="001D3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6C4">
              <w:rPr>
                <w:rFonts w:ascii="Times New Roman" w:hAnsi="Times New Roman" w:cs="Times New Roman"/>
                <w:sz w:val="24"/>
                <w:szCs w:val="24"/>
              </w:rPr>
              <w:t>Сырьё выращивается на собственных фермах компании, их 12 на данный момент. Действует уникальное для России предприятие «Центр генетики «Ангус» по выращиванию и разведению мясной породы ангус, поголовье которых достигает 70 тысяч. Производительность мясокомбината - 150 т. за смену, 40 тысяч т. ежег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одно.</w:t>
            </w:r>
          </w:p>
        </w:tc>
      </w:tr>
    </w:tbl>
    <w:p w14:paraId="6584276B" w14:textId="7DD629B4" w:rsidR="00FC1564" w:rsidRPr="00FC1564" w:rsidRDefault="00FC1564" w:rsidP="00FC1564">
      <w:pPr>
        <w:pStyle w:val="31"/>
        <w:spacing w:before="240" w:after="0"/>
      </w:pPr>
      <w:r>
        <w:tab/>
      </w:r>
      <w:r w:rsidRPr="00FC1564">
        <w:t xml:space="preserve">Заместитель председателя правительства области Виктор Логвинов, подводя итоги работы комплекса АПК за 2024 год и намечая планы на 2025 </w:t>
      </w:r>
      <w:r w:rsidRPr="00FC1564">
        <w:lastRenderedPageBreak/>
        <w:t>год, сообщил, что в текущем году уровень поддержки сельхозпроизводителей составит 6,6 млрд рублей. Из федерального бюджета аграриям Воронежской области будет направлено 4,1 млрд рублей.</w:t>
      </w:r>
    </w:p>
    <w:p w14:paraId="19E91CEC" w14:textId="5D449E2F" w:rsidR="00FC1564" w:rsidRPr="00FC1564" w:rsidRDefault="00FC1564" w:rsidP="00FC15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564">
        <w:rPr>
          <w:rFonts w:ascii="Times New Roman" w:hAnsi="Times New Roman" w:cs="Times New Roman"/>
          <w:sz w:val="28"/>
          <w:szCs w:val="28"/>
        </w:rPr>
        <w:t>За последние пять лет объем господдержки АПК Воронежской области достиг 37,2 млрд рублей.</w:t>
      </w:r>
    </w:p>
    <w:p w14:paraId="1F07568A" w14:textId="2C755FBF" w:rsidR="00FC1564" w:rsidRPr="00FC1564" w:rsidRDefault="00FC1564" w:rsidP="00FC15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564">
        <w:rPr>
          <w:rFonts w:ascii="Times New Roman" w:hAnsi="Times New Roman" w:cs="Times New Roman"/>
          <w:sz w:val="28"/>
          <w:szCs w:val="28"/>
        </w:rPr>
        <w:t>В ближайшие годы в регионе будет построено 5 новых молочных комплексов. Кроме того, запланирована реконструкция 14 существующих молочных комплексов и создание 5 свиноводческих площадок. Будут построены и оборудованы 2 крупных перерабатывающих предприятия.</w:t>
      </w:r>
    </w:p>
    <w:p w14:paraId="778FA693" w14:textId="48CFD35C" w:rsidR="00FC1564" w:rsidRPr="00FC1564" w:rsidRDefault="00FC1564" w:rsidP="00FC15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564">
        <w:rPr>
          <w:rFonts w:ascii="Times New Roman" w:hAnsi="Times New Roman" w:cs="Times New Roman"/>
          <w:sz w:val="28"/>
          <w:szCs w:val="28"/>
        </w:rPr>
        <w:t>Благодаря реализации этих проектов в области будет увеличен выпуск молока на 250 тысяч тонн и мяса на 60 тысяч тонн.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14:paraId="74C16556" w14:textId="3A5978CC" w:rsidR="00C12D40" w:rsidRDefault="00C12D40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BFAF6" w14:textId="77777777" w:rsidR="00C12D40" w:rsidRDefault="00C12D40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D57B3" w14:textId="77777777" w:rsidR="0065063B" w:rsidRDefault="0065063B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C75F7" w14:textId="77777777" w:rsidR="004770E3" w:rsidRDefault="004770E3" w:rsidP="00D6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770E3" w:rsidSect="007F6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0600B2" w14:textId="268D72BF" w:rsidR="002F7B4C" w:rsidRPr="002F7B4C" w:rsidRDefault="002F7B4C" w:rsidP="003B0AEF">
      <w:pPr>
        <w:pStyle w:val="5"/>
        <w:spacing w:after="360"/>
        <w:ind w:firstLine="709"/>
      </w:pPr>
      <w:r w:rsidRPr="002F7B4C">
        <w:lastRenderedPageBreak/>
        <w:t>Заключение</w:t>
      </w:r>
    </w:p>
    <w:p w14:paraId="7F5DF8C4" w14:textId="531D85CA" w:rsidR="000E0737" w:rsidRPr="00031565" w:rsidRDefault="000E0737" w:rsidP="000E0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461">
        <w:rPr>
          <w:rFonts w:ascii="Times New Roman" w:hAnsi="Times New Roman" w:cs="Times New Roman"/>
          <w:sz w:val="28"/>
          <w:szCs w:val="28"/>
        </w:rPr>
        <w:t xml:space="preserve">Потенциал сельскохозяйственного комплекса Воронежской области достаточно высок, поскольку регион занимает ведущие позиции в России по выпуску аграрной и пищевой продукции. </w:t>
      </w:r>
    </w:p>
    <w:p w14:paraId="30DD7E80" w14:textId="77777777" w:rsidR="00761C35" w:rsidRDefault="00761C35" w:rsidP="00761C35">
      <w:pPr>
        <w:pStyle w:val="31"/>
        <w:spacing w:after="0"/>
      </w:pPr>
      <w:r>
        <w:tab/>
      </w:r>
      <w:r w:rsidRPr="005F4461">
        <w:t>Воронежская область располагается в южной части Центральной России. Климат здесь умеренно-континентальный, а почвы в основном чернозёмные. Два этих фактора совместно с проживанием в сельской местности 1/3 населения региона (738 562 человек к 1 января 2021 года) и близостью региона к черноморским портам, оснащённым экспортными терминалами, предопределили бурное развитие агропромышленного комплекса.</w:t>
      </w:r>
    </w:p>
    <w:p w14:paraId="1B67E1F7" w14:textId="7ABEB4DE" w:rsidR="00761C35" w:rsidRDefault="00761C35" w:rsidP="00D30D09">
      <w:pPr>
        <w:pStyle w:val="31"/>
      </w:pPr>
      <w:r>
        <w:tab/>
        <w:t xml:space="preserve">Появление современных агрохолдингов на территории Воронежской области обусловлено совокупностью факторов, сложившихся для </w:t>
      </w:r>
      <w:r w:rsidR="00A270CB">
        <w:t>данного</w:t>
      </w:r>
      <w:r>
        <w:t xml:space="preserve"> региона: </w:t>
      </w:r>
    </w:p>
    <w:p w14:paraId="0BEB73E7" w14:textId="0495C5D2" w:rsidR="00D30D09" w:rsidRPr="00D30D09" w:rsidRDefault="00D30D09" w:rsidP="00D30D09">
      <w:pPr>
        <w:numPr>
          <w:ilvl w:val="0"/>
          <w:numId w:val="27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Организационные. Совместная деятельность субъектов по продовольственной цепочке создания продукта позволяет совершенствовать взаимодействие участников, привлекать инвестиции и реструктурировать деятельность партнёров.</w:t>
      </w:r>
      <w:r w:rsidRPr="00C61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A2EDF" w14:textId="2B4EFEEF" w:rsidR="00D30D09" w:rsidRPr="00D30D09" w:rsidRDefault="00D30D09" w:rsidP="00D30D09">
      <w:pPr>
        <w:numPr>
          <w:ilvl w:val="0"/>
          <w:numId w:val="27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Экономические. В рамках агрохолдинга сглаживаются различия в эффективности развития производства по цепи создания продукта в АПК. Предприятия торговли и переработки получают среднерыночную отдачу на капитал, имеют возможности для расширения производственных мощностей и внедрения современных технологий.</w:t>
      </w:r>
      <w:r w:rsidRPr="00C61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50592" w14:textId="3F530026" w:rsidR="00D30D09" w:rsidRPr="00D30D09" w:rsidRDefault="00D30D09" w:rsidP="00D30D09">
      <w:pPr>
        <w:numPr>
          <w:ilvl w:val="0"/>
          <w:numId w:val="27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Инвестиционная привлекательность АПК региона. На формирование агрохолдингов влияет благоприятность условий для ведения сельскохозяйственного бизнеса, уровень интегрированности продовольственной цепи, наличие реализуемой региональной политики и программ по поддержке интеграции в АПК.</w:t>
      </w:r>
    </w:p>
    <w:p w14:paraId="01635C61" w14:textId="2F3C551F" w:rsidR="00D30D09" w:rsidRPr="00D30D09" w:rsidRDefault="00D30D09" w:rsidP="00D30D09">
      <w:pPr>
        <w:numPr>
          <w:ilvl w:val="0"/>
          <w:numId w:val="27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lastRenderedPageBreak/>
        <w:t>Доступность инвестиционных ресурсов. На формирование агрохолдингов влияет рентабельность производства продукта в регионе, величина затрат предприятия, уровень накопленного долга, качество управления предприятием.</w:t>
      </w:r>
    </w:p>
    <w:p w14:paraId="5BDB9A67" w14:textId="6A45AFF6" w:rsidR="00D30D09" w:rsidRPr="00D30D09" w:rsidRDefault="00D30D09" w:rsidP="00D30D09">
      <w:pPr>
        <w:numPr>
          <w:ilvl w:val="0"/>
          <w:numId w:val="27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Наличие базовых условий для функционирования крупных по масштабу сельскохозяйственных организаций</w:t>
      </w:r>
      <w:r w:rsidRPr="00C618AA">
        <w:rPr>
          <w:rFonts w:ascii="Times New Roman" w:hAnsi="Times New Roman" w:cs="Times New Roman"/>
          <w:sz w:val="28"/>
          <w:szCs w:val="28"/>
        </w:rPr>
        <w:t>,</w:t>
      </w:r>
      <w:r w:rsidRPr="00D30D09">
        <w:rPr>
          <w:rFonts w:ascii="Times New Roman" w:hAnsi="Times New Roman" w:cs="Times New Roman"/>
          <w:sz w:val="28"/>
          <w:szCs w:val="28"/>
        </w:rPr>
        <w:t xml:space="preserve"> </w:t>
      </w:r>
      <w:r w:rsidRPr="00C618AA">
        <w:rPr>
          <w:rFonts w:ascii="Times New Roman" w:hAnsi="Times New Roman" w:cs="Times New Roman"/>
          <w:sz w:val="28"/>
          <w:szCs w:val="28"/>
        </w:rPr>
        <w:t>в</w:t>
      </w:r>
      <w:r w:rsidRPr="00D30D09">
        <w:rPr>
          <w:rFonts w:ascii="Times New Roman" w:hAnsi="Times New Roman" w:cs="Times New Roman"/>
          <w:sz w:val="28"/>
          <w:szCs w:val="28"/>
        </w:rPr>
        <w:t xml:space="preserve"> том числе соответствующей им производственной инфраструктуры.</w:t>
      </w:r>
    </w:p>
    <w:p w14:paraId="12BF4A5B" w14:textId="43421DC1" w:rsidR="00D30D09" w:rsidRPr="00D30D09" w:rsidRDefault="00D30D09" w:rsidP="00D30D09">
      <w:pPr>
        <w:numPr>
          <w:ilvl w:val="0"/>
          <w:numId w:val="27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Государственная поддержка. Агрохолдинги сотрудничают с региональными властями и являются крупными получателями государственных субсидий на федеральном и региональном уровнях. Уровень поддержки зависит от бюджетных возможностей субъекта РФ и наличия на его территории крупных обрабатывающих или добывающих предприятий-налогоплательщиков.</w:t>
      </w:r>
    </w:p>
    <w:p w14:paraId="67D2CA96" w14:textId="1C2302E0" w:rsidR="00D915CF" w:rsidRDefault="005046D7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0CB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в отношении вертикально интегрированных структур </w:t>
      </w:r>
      <w:r w:rsidR="00C36E1F">
        <w:rPr>
          <w:rFonts w:ascii="Times New Roman" w:hAnsi="Times New Roman" w:cs="Times New Roman"/>
          <w:sz w:val="28"/>
          <w:szCs w:val="28"/>
        </w:rPr>
        <w:t>во многом зависит от того, какую долю продукции они производят</w:t>
      </w:r>
      <w:r>
        <w:rPr>
          <w:rFonts w:ascii="Times New Roman" w:hAnsi="Times New Roman" w:cs="Times New Roman"/>
          <w:sz w:val="28"/>
          <w:szCs w:val="28"/>
        </w:rPr>
        <w:t xml:space="preserve">, от степени вертикальной интегрированности. Доля рынка, занимаемая </w:t>
      </w:r>
      <w:r w:rsidR="00D30D09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холдингом</w:t>
      </w:r>
      <w:r w:rsidR="00D30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D09">
        <w:rPr>
          <w:rFonts w:ascii="Times New Roman" w:hAnsi="Times New Roman" w:cs="Times New Roman"/>
          <w:sz w:val="28"/>
          <w:szCs w:val="28"/>
        </w:rPr>
        <w:t>не должна вступать в противоречие с антимонопольным законодательством.</w:t>
      </w:r>
    </w:p>
    <w:p w14:paraId="7253BA9B" w14:textId="34CC9373" w:rsidR="00D30D09" w:rsidRDefault="00AC40FD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Положительными моментами создания и деятельности агрохолдингов в регионе является </w:t>
      </w:r>
      <w:r w:rsidR="0039159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B76B6"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r w:rsidR="00391596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3B76B6">
        <w:rPr>
          <w:rFonts w:ascii="Times New Roman" w:hAnsi="Times New Roman" w:cs="Times New Roman"/>
          <w:sz w:val="28"/>
          <w:szCs w:val="28"/>
        </w:rPr>
        <w:t xml:space="preserve">внедрение новых технологий, </w:t>
      </w:r>
      <w:r w:rsidR="00391596">
        <w:rPr>
          <w:rFonts w:ascii="Times New Roman" w:hAnsi="Times New Roman" w:cs="Times New Roman"/>
          <w:sz w:val="28"/>
          <w:szCs w:val="28"/>
        </w:rPr>
        <w:t xml:space="preserve">формирование занятости населения, </w:t>
      </w:r>
      <w:r w:rsidR="003B76B6">
        <w:rPr>
          <w:rFonts w:ascii="Times New Roman" w:hAnsi="Times New Roman" w:cs="Times New Roman"/>
          <w:sz w:val="28"/>
          <w:szCs w:val="28"/>
        </w:rPr>
        <w:t>вклад в ВРП региона.</w:t>
      </w:r>
    </w:p>
    <w:p w14:paraId="0B5127B9" w14:textId="77777777" w:rsidR="00D915CF" w:rsidRDefault="00D915CF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B8090" w14:textId="5C7D388A" w:rsidR="006A740F" w:rsidRPr="00D30C07" w:rsidRDefault="006A740F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A740F" w:rsidRPr="00D30C07" w:rsidSect="007F6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256A17" w14:textId="206B6401" w:rsidR="003B22BE" w:rsidRPr="00371DE9" w:rsidRDefault="00B713FE" w:rsidP="00803F4E">
      <w:pPr>
        <w:pStyle w:val="21"/>
        <w:spacing w:after="240"/>
      </w:pPr>
      <w:r w:rsidRPr="00B713FE">
        <w:lastRenderedPageBreak/>
        <w:t>Список используемых источников:</w:t>
      </w:r>
    </w:p>
    <w:p w14:paraId="73755548" w14:textId="3E6E6436" w:rsidR="00031565" w:rsidRPr="00031565" w:rsidRDefault="00031565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65">
        <w:rPr>
          <w:rFonts w:ascii="Times New Roman" w:hAnsi="Times New Roman" w:cs="Times New Roman"/>
          <w:sz w:val="28"/>
          <w:szCs w:val="28"/>
        </w:rPr>
        <w:t xml:space="preserve">Агропромышленный сектор Воронежской области. Электронный ресурс. Режим доступа: </w:t>
      </w:r>
      <w:r w:rsidRPr="000F0E6A">
        <w:rPr>
          <w:rFonts w:ascii="Times New Roman" w:hAnsi="Times New Roman" w:cs="Times New Roman"/>
          <w:sz w:val="28"/>
          <w:szCs w:val="28"/>
        </w:rPr>
        <w:t>https://selhozproizvoditeli.ru/news/agropromyshlennyy-kompleks-voronezhskoy-oblasti</w:t>
      </w:r>
      <w:r w:rsidRPr="000315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75AC5" w14:textId="554A20B1" w:rsidR="003B22BE" w:rsidRDefault="005046D7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D7">
        <w:rPr>
          <w:rFonts w:ascii="Times New Roman" w:hAnsi="Times New Roman" w:cs="Times New Roman"/>
          <w:sz w:val="28"/>
          <w:szCs w:val="28"/>
        </w:rPr>
        <w:t>В 2025 году объем господдержки воронежских аграриев составит 6,6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6D7">
        <w:rPr>
          <w:rFonts w:ascii="Times New Roman" w:hAnsi="Times New Roman" w:cs="Times New Roman"/>
          <w:sz w:val="28"/>
          <w:szCs w:val="28"/>
        </w:rPr>
        <w:t>млрд рублей - МК Воронеж. Электронный ресурс / режим доступа: https://vrn.mk.ru/economics/2025/03/06/v-2025-godu-obem-gospodderzhki-voronezhskikh-agrariev-sostavit-66-mlrd-rubley.html</w:t>
      </w:r>
    </w:p>
    <w:p w14:paraId="10340433" w14:textId="519266D0" w:rsidR="007B63A4" w:rsidRPr="00BF0A1D" w:rsidRDefault="007B63A4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 xml:space="preserve">В 2024 году Воронежская область экспортировала товары в 65 стран | Национальные проекты РФ. Электронный ресурс. Режим доступа: </w:t>
      </w:r>
      <w:r w:rsidRPr="000F0E6A">
        <w:rPr>
          <w:rFonts w:ascii="Times New Roman" w:hAnsi="Times New Roman" w:cs="Times New Roman"/>
          <w:sz w:val="28"/>
          <w:szCs w:val="28"/>
        </w:rPr>
        <w:t>https://национальныепроекты.рф/news/v-2024-godu-voronezhskaya-oblast-eksportirovala-tovary-v-65-stran/</w:t>
      </w:r>
    </w:p>
    <w:p w14:paraId="3691E149" w14:textId="77777777" w:rsidR="007B63A4" w:rsidRPr="00BF0A1D" w:rsidRDefault="007B63A4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>Для Воронежской области 2024 год отмечен уверенным ростом экономики. РБК-новости. От первого лица, Черноземье, 16.01.2024. – Электронный ресурс: Режим доступа:</w:t>
      </w:r>
      <w:r w:rsidRPr="00BF0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A1D">
        <w:rPr>
          <w:rFonts w:ascii="Times New Roman" w:hAnsi="Times New Roman" w:cs="Times New Roman"/>
          <w:sz w:val="28"/>
          <w:szCs w:val="28"/>
        </w:rPr>
        <w:t>https://chr.plus.rbc.ru/news/678917787a8aa9b5b9ade9b7</w:t>
      </w:r>
    </w:p>
    <w:p w14:paraId="157C6F4F" w14:textId="77777777" w:rsidR="007B63A4" w:rsidRPr="00BF0A1D" w:rsidRDefault="007B63A4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>Для Воронежской области 2024 год отмечен уверенным ростом экономики. РБК-новости. От первого лица, Черноземье, 16.01.2024. – Электронный ресурс: Режим доступа:</w:t>
      </w:r>
      <w:r w:rsidRPr="00BF0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A1D">
        <w:rPr>
          <w:rFonts w:ascii="Times New Roman" w:hAnsi="Times New Roman" w:cs="Times New Roman"/>
          <w:sz w:val="28"/>
          <w:szCs w:val="28"/>
        </w:rPr>
        <w:t>https://chr.plus.rbc.ru/news/678917787a8aa9b5b9ade9b7</w:t>
      </w:r>
    </w:p>
    <w:p w14:paraId="61C6EF9B" w14:textId="53F67CE1" w:rsidR="007B63A4" w:rsidRDefault="007B63A4" w:rsidP="007B63A4">
      <w:pPr>
        <w:pStyle w:val="31"/>
        <w:numPr>
          <w:ilvl w:val="0"/>
          <w:numId w:val="24"/>
        </w:numPr>
        <w:ind w:left="0" w:firstLine="709"/>
      </w:pPr>
      <w:r>
        <w:t xml:space="preserve">Компании Воронежской области. Спарк-интерфакс. Электронный ресурс. Режим доступа: </w:t>
      </w:r>
      <w:r w:rsidRPr="000F0E6A">
        <w:t>https://spark-interfax.ru/statistics/region</w:t>
      </w:r>
    </w:p>
    <w:p w14:paraId="25D437DC" w14:textId="71E50FF4" w:rsidR="00116EE0" w:rsidRPr="00116EE0" w:rsidRDefault="00116EE0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3382908"/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6EE0">
        <w:rPr>
          <w:rFonts w:ascii="Times New Roman" w:hAnsi="Times New Roman" w:cs="Times New Roman"/>
          <w:bCs/>
          <w:sz w:val="28"/>
          <w:szCs w:val="28"/>
        </w:rPr>
        <w:t>атериал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16EE0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 Федеральной службы государственной статистики по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6EE0">
        <w:rPr>
          <w:rFonts w:ascii="Times New Roman" w:hAnsi="Times New Roman" w:cs="Times New Roman"/>
          <w:bCs/>
          <w:sz w:val="28"/>
          <w:szCs w:val="28"/>
        </w:rPr>
        <w:t>статистический бюллетень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«Инвестиции в основной капитал», ш</w:t>
      </w:r>
      <w:r w:rsidRPr="00116EE0">
        <w:rPr>
          <w:rFonts w:ascii="Times New Roman" w:hAnsi="Times New Roman" w:cs="Times New Roman"/>
          <w:sz w:val="28"/>
          <w:szCs w:val="28"/>
        </w:rPr>
        <w:t>ифр 0428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27E2F935" w14:textId="6F72E551" w:rsidR="007B63A4" w:rsidRPr="00BF0A1D" w:rsidRDefault="007B63A4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>Отчет Губернатора Воронежской области «О результатах деятельности Правительства Воронежской области». Электронный ресурс. Режим доступа: https://www.govvrn.ru/sites/default/files/2024-</w:t>
      </w:r>
      <w:r w:rsidRPr="00BF0A1D">
        <w:rPr>
          <w:rFonts w:ascii="Times New Roman" w:hAnsi="Times New Roman" w:cs="Times New Roman"/>
          <w:sz w:val="28"/>
          <w:szCs w:val="28"/>
        </w:rPr>
        <w:lastRenderedPageBreak/>
        <w:t>12/Отчет%20Губернатора%20Воронежской%20области%20о%20деятельности%20Правительства%20за%202023%20год.pdf?download</w:t>
      </w:r>
    </w:p>
    <w:p w14:paraId="497F2F4F" w14:textId="77777777" w:rsidR="007B63A4" w:rsidRPr="00BF0A1D" w:rsidRDefault="007B63A4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>О промышленном производстве Воронежской области. Электронный ресурс. Режим доступа: https://36.rosstat.gov.ru/news/document/247936</w:t>
      </w:r>
    </w:p>
    <w:p w14:paraId="2F46C75C" w14:textId="77777777" w:rsidR="007B63A4" w:rsidRPr="00BF0A1D" w:rsidRDefault="007B63A4" w:rsidP="007B63A4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Воронежской области на 2025-2027 годы представлен депутатам областной Думы / Воронежская область. Электронный ресурс. Режим доступа: https://www.govvrn.ru/news/2024/11/13/1656</w:t>
      </w:r>
    </w:p>
    <w:p w14:paraId="71EACA25" w14:textId="17C7AF26" w:rsidR="00116EE0" w:rsidRPr="00116EE0" w:rsidRDefault="007B63A4" w:rsidP="00116EE0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1D">
        <w:rPr>
          <w:rFonts w:ascii="Times New Roman" w:hAnsi="Times New Roman" w:cs="Times New Roman"/>
          <w:sz w:val="28"/>
          <w:szCs w:val="28"/>
        </w:rPr>
        <w:t xml:space="preserve">Социально-экономическое положение Воронежской области Январь-сентябрь 2024 года Аналит. докл. / Воронежстат. – Воронеж, 2024. – 172 с. Электронный ресурс: Режим доступа: </w:t>
      </w:r>
      <w:r w:rsidR="00116EE0" w:rsidRPr="000F0E6A">
        <w:rPr>
          <w:rFonts w:ascii="Times New Roman" w:hAnsi="Times New Roman" w:cs="Times New Roman"/>
          <w:sz w:val="28"/>
          <w:szCs w:val="28"/>
        </w:rPr>
        <w:t>https://36.rosstat.gov.ru/storage/mediabank/Основные%20показатели,%20характеризующие%20социально-экономическое%20положение%20Воронежской%20области%20в%20январе-декабре%202024%20года.pdf</w:t>
      </w:r>
    </w:p>
    <w:p w14:paraId="1EB50E62" w14:textId="77777777" w:rsidR="00371DE9" w:rsidRPr="00371DE9" w:rsidRDefault="00371DE9" w:rsidP="00371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C04E" w14:textId="1E033A71" w:rsidR="00371DE9" w:rsidRDefault="00371DE9" w:rsidP="00374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5CD2D" w14:textId="16FD262B" w:rsidR="00371DE9" w:rsidRDefault="00371DE9" w:rsidP="00374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E0BFA" w14:textId="180E2CD2" w:rsidR="00371DE9" w:rsidRDefault="00371DE9" w:rsidP="00374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A3433" w14:textId="77777777" w:rsidR="00371DE9" w:rsidRPr="00051EBA" w:rsidRDefault="00371DE9" w:rsidP="00374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4C693" w14:textId="77777777" w:rsidR="009030C1" w:rsidRPr="00051EBA" w:rsidRDefault="009030C1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521D0" w14:textId="2511DDC0" w:rsidR="009030C1" w:rsidRPr="00051EBA" w:rsidRDefault="009030C1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030C1" w:rsidRPr="00051EBA" w:rsidSect="00D71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694F91" w14:textId="43726541" w:rsidR="007539AE" w:rsidRDefault="0039493D" w:rsidP="007539AE">
      <w:pPr>
        <w:pStyle w:val="2"/>
        <w:spacing w:after="0" w:line="360" w:lineRule="auto"/>
      </w:pPr>
      <w:r>
        <w:lastRenderedPageBreak/>
        <w:t>Приложение</w:t>
      </w:r>
    </w:p>
    <w:bookmarkEnd w:id="1"/>
    <w:p w14:paraId="51AB9C55" w14:textId="77777777" w:rsidR="005046D7" w:rsidRPr="00F4702D" w:rsidRDefault="005046D7" w:rsidP="005046D7">
      <w:pPr>
        <w:pStyle w:val="2"/>
      </w:pPr>
      <w:r w:rsidRPr="00F4702D">
        <w:t>Таблица 1</w:t>
      </w:r>
    </w:p>
    <w:p w14:paraId="3F995753" w14:textId="77777777" w:rsidR="005046D7" w:rsidRPr="00EA3153" w:rsidRDefault="005046D7" w:rsidP="00504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Продукция сельского хозяйства по категориям хозяйств по Российской Федерации</w:t>
      </w:r>
      <w:r w:rsidRPr="00EA3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A31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фактически действовавших ценах; миллиардов рублей)</w:t>
      </w:r>
    </w:p>
    <w:tbl>
      <w:tblPr>
        <w:tblW w:w="9845" w:type="dxa"/>
        <w:tblInd w:w="-5" w:type="dxa"/>
        <w:tblLook w:val="04A0" w:firstRow="1" w:lastRow="0" w:firstColumn="1" w:lastColumn="0" w:noHBand="0" w:noVBand="1"/>
      </w:tblPr>
      <w:tblGrid>
        <w:gridCol w:w="3123"/>
        <w:gridCol w:w="961"/>
        <w:gridCol w:w="961"/>
        <w:gridCol w:w="960"/>
        <w:gridCol w:w="960"/>
        <w:gridCol w:w="960"/>
        <w:gridCol w:w="960"/>
        <w:gridCol w:w="960"/>
      </w:tblGrid>
      <w:tr w:rsidR="005046D7" w:rsidRPr="00BC19F6" w14:paraId="2DD77DFF" w14:textId="77777777" w:rsidTr="00C618AA">
        <w:trPr>
          <w:trHeight w:val="420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8B7DAF3" w14:textId="260D81FC" w:rsidR="005046D7" w:rsidRPr="00C618AA" w:rsidRDefault="00C618AA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578746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78ED70F4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132964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27B8C6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68E8366E" w14:textId="6F40669A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Pr="00C618A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F7D0423" w14:textId="14AD1BC8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Pr="00C618A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1474F3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  <w:r w:rsidRPr="00C618A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1)2)</w:t>
            </w:r>
          </w:p>
        </w:tc>
      </w:tr>
      <w:tr w:rsidR="005046D7" w:rsidRPr="00BC19F6" w14:paraId="68863A80" w14:textId="77777777" w:rsidTr="0098253D">
        <w:trPr>
          <w:trHeight w:val="42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F0972CF" w14:textId="77777777" w:rsidR="005046D7" w:rsidRPr="00BC19F6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Хозяйства всех категорий</w:t>
            </w:r>
          </w:p>
        </w:tc>
      </w:tr>
      <w:tr w:rsidR="005046D7" w:rsidRPr="00BC19F6" w14:paraId="5EAD5BAB" w14:textId="77777777" w:rsidTr="0098253D">
        <w:trPr>
          <w:trHeight w:val="6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2F66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8F0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5348,8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5B175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5801,4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5CBC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6468,8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73A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7672,9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D7A4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8559,3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8EC1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8493,6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9A61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8902,9</w:t>
            </w:r>
          </w:p>
        </w:tc>
      </w:tr>
      <w:tr w:rsidR="005046D7" w:rsidRPr="00BC19F6" w14:paraId="1847A9B0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68F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   в том числе: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83F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F16D5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BD87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684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6A4F1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2850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F7F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46D7" w:rsidRPr="00BC19F6" w14:paraId="0184C4B6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7352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растениеводства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D4F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2756,1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8398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3056,4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417E2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3612,7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0E25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4427,3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C817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4945,6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0E01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4709,4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D56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4707,1</w:t>
            </w:r>
          </w:p>
        </w:tc>
      </w:tr>
      <w:tr w:rsidR="005046D7" w:rsidRPr="00BC19F6" w14:paraId="70BB99ED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29FF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животноводства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81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2592,7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8C1E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2745,0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4A20C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2856,1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976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3245,6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30E2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3613,7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3F5E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3784,2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1D5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4195,8</w:t>
            </w:r>
          </w:p>
        </w:tc>
      </w:tr>
      <w:tr w:rsidR="005046D7" w:rsidRPr="00BC19F6" w14:paraId="5782684F" w14:textId="77777777" w:rsidTr="0098253D">
        <w:trPr>
          <w:trHeight w:val="30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80D0B96" w14:textId="77777777" w:rsidR="005046D7" w:rsidRPr="00BC19F6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Сельскохозяйственные организации</w:t>
            </w:r>
          </w:p>
        </w:tc>
      </w:tr>
      <w:tr w:rsidR="005046D7" w:rsidRPr="00BC19F6" w14:paraId="72508C2F" w14:textId="77777777" w:rsidTr="0098253D">
        <w:trPr>
          <w:trHeight w:val="6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9157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8D00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3022,1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9FD0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3348,4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D196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3787,0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B47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4566,8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D66CB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5145,2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D60E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5085,6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1C25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5356,5</w:t>
            </w:r>
          </w:p>
        </w:tc>
      </w:tr>
      <w:tr w:rsidR="005046D7" w:rsidRPr="00BC19F6" w14:paraId="218D255B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D1A0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   в том числе: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A5FE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8C3F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812C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F6E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25C8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3E75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58C5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46D7" w:rsidRPr="00BC19F6" w14:paraId="688ED549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D8D8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растениеводства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A692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1438,8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FE92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1641,0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1881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2021,8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AAC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2497,8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7AA5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2829,4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FF80C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2673,1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AFA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2634,6</w:t>
            </w:r>
          </w:p>
        </w:tc>
      </w:tr>
      <w:tr w:rsidR="005046D7" w:rsidRPr="00BC19F6" w14:paraId="6E338678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4B21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животноводства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0342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1583,3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DE5C0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1707,4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3CA71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1765,2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4D21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2069,0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DE36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2315,8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995E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2412,5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5EB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2721,9</w:t>
            </w:r>
          </w:p>
        </w:tc>
      </w:tr>
      <w:tr w:rsidR="005046D7" w:rsidRPr="00BC19F6" w14:paraId="14597F2D" w14:textId="77777777" w:rsidTr="0098253D">
        <w:trPr>
          <w:trHeight w:val="30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9BA8A53" w14:textId="77777777" w:rsidR="005046D7" w:rsidRPr="00BC19F6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Хозяйства населения</w:t>
            </w:r>
          </w:p>
        </w:tc>
      </w:tr>
      <w:tr w:rsidR="005046D7" w:rsidRPr="00BC19F6" w14:paraId="421D5968" w14:textId="77777777" w:rsidTr="0098253D">
        <w:trPr>
          <w:trHeight w:val="6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9FD6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C151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1656,7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4FB7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1659,7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0098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1717,6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5F3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1922,0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31B9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2063,7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6578E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2150,8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CB6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2281,2</w:t>
            </w:r>
          </w:p>
        </w:tc>
      </w:tr>
      <w:tr w:rsidR="005046D7" w:rsidRPr="00BC19F6" w14:paraId="246293EC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B196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   в том числе: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BA4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F407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9B73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1DC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15DF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EC48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CCF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46D7" w:rsidRPr="00BC19F6" w14:paraId="2221AA6B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9D5F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растениеводства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4125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787,1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2F732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778,8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1E8F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798,2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479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934,8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E2900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978,9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7A0DE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1002,4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4382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1049,0</w:t>
            </w:r>
          </w:p>
        </w:tc>
      </w:tr>
      <w:tr w:rsidR="005046D7" w:rsidRPr="00BC19F6" w14:paraId="416EDB34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9CB2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животноводства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19A1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869,6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6FB7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880,9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A28E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919,4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C90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987,2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C6BC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1084,8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F9C8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1148,4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4B0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1232,2</w:t>
            </w:r>
          </w:p>
        </w:tc>
      </w:tr>
      <w:tr w:rsidR="005046D7" w:rsidRPr="00BC19F6" w14:paraId="1E82C111" w14:textId="77777777" w:rsidTr="0098253D">
        <w:trPr>
          <w:trHeight w:val="420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4DC324E" w14:textId="77777777" w:rsidR="005046D7" w:rsidRPr="00BC19F6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Крестьянские (фермерские) хозяйства</w:t>
            </w:r>
            <w:r w:rsidRPr="00BC19F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3)</w:t>
            </w:r>
          </w:p>
        </w:tc>
      </w:tr>
      <w:tr w:rsidR="005046D7" w:rsidRPr="00BC19F6" w14:paraId="2B477F6C" w14:textId="77777777" w:rsidTr="0098253D">
        <w:trPr>
          <w:trHeight w:val="6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5DC7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626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670,0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ACB5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793,3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835E7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964,2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C293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1184,1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D4B3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1350,4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B06DE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1257,2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1F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1265,2</w:t>
            </w:r>
          </w:p>
        </w:tc>
      </w:tr>
      <w:tr w:rsidR="005046D7" w:rsidRPr="00BC19F6" w14:paraId="34951E49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2DA5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   в том числе: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03DC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4DE93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B641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03D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C83D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A60B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1A42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46D7" w:rsidRPr="00BC19F6" w14:paraId="501FA18E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A33F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растениеводства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81BA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530,2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38E3E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636,6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4B9E9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792,7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143B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E0D8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1137,3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AA646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1033,9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B34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1023,5</w:t>
            </w:r>
          </w:p>
        </w:tc>
      </w:tr>
      <w:tr w:rsidR="005046D7" w:rsidRPr="00BC19F6" w14:paraId="54229749" w14:textId="77777777" w:rsidTr="0098253D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9A9A" w14:textId="77777777" w:rsidR="005046D7" w:rsidRPr="00BC19F6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   животноводства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F3DD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139,8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05108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18163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98DF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E57B0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6C90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223,3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5C44" w14:textId="77777777" w:rsidR="005046D7" w:rsidRPr="00BC19F6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F6">
              <w:rPr>
                <w:rFonts w:ascii="Times New Roman" w:eastAsia="Times New Roman" w:hAnsi="Times New Roman" w:cs="Times New Roman"/>
                <w:lang w:eastAsia="ru-RU"/>
              </w:rPr>
              <w:t>241,7</w:t>
            </w:r>
          </w:p>
        </w:tc>
      </w:tr>
      <w:tr w:rsidR="005046D7" w:rsidRPr="00EA3153" w14:paraId="3D50013B" w14:textId="77777777" w:rsidTr="0098253D">
        <w:trPr>
          <w:trHeight w:val="420"/>
        </w:trPr>
        <w:tc>
          <w:tcPr>
            <w:tcW w:w="9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2ABA7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1)</w:t>
            </w:r>
            <w:r w:rsidRPr="00EA31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Без учета статистической информации по Донецкой Народной Республике (ДНР), Луганской Народной Республике (ЛНР), Запорожской и Херсонской областям.</w:t>
            </w:r>
          </w:p>
        </w:tc>
      </w:tr>
      <w:tr w:rsidR="005046D7" w:rsidRPr="00EA3153" w14:paraId="1D98A76F" w14:textId="77777777" w:rsidTr="0098253D">
        <w:trPr>
          <w:trHeight w:val="420"/>
        </w:trPr>
        <w:tc>
          <w:tcPr>
            <w:tcW w:w="9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C0CED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2)</w:t>
            </w:r>
            <w:r w:rsidRPr="00EA31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Предварительные данные.</w:t>
            </w:r>
          </w:p>
        </w:tc>
      </w:tr>
    </w:tbl>
    <w:p w14:paraId="045BFDCF" w14:textId="77777777" w:rsidR="005046D7" w:rsidRPr="00F4702D" w:rsidRDefault="005046D7" w:rsidP="005046D7">
      <w:pPr>
        <w:pStyle w:val="af4"/>
        <w:jc w:val="right"/>
      </w:pPr>
      <w:r w:rsidRPr="00F4702D">
        <w:t>Таблица 2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980"/>
        <w:gridCol w:w="860"/>
        <w:gridCol w:w="960"/>
        <w:gridCol w:w="960"/>
        <w:gridCol w:w="960"/>
        <w:gridCol w:w="960"/>
        <w:gridCol w:w="960"/>
        <w:gridCol w:w="960"/>
      </w:tblGrid>
      <w:tr w:rsidR="005046D7" w:rsidRPr="00EA3153" w14:paraId="0D9AFB35" w14:textId="77777777" w:rsidTr="0098253D">
        <w:trPr>
          <w:trHeight w:val="945"/>
        </w:trPr>
        <w:tc>
          <w:tcPr>
            <w:tcW w:w="9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48F51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Индексы производства продукции сельского хозяйства по категориям хозяйств по Российской Федерации</w:t>
            </w:r>
            <w:r w:rsidRPr="00EA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A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сопоставимых ценах; в процентах к предыдущему году)</w:t>
            </w:r>
          </w:p>
        </w:tc>
      </w:tr>
      <w:tr w:rsidR="005046D7" w:rsidRPr="00EA3153" w14:paraId="6EB4A349" w14:textId="77777777" w:rsidTr="00C618AA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A3DF7F" w14:textId="5E602A02" w:rsidR="005046D7" w:rsidRPr="00C618AA" w:rsidRDefault="00C618AA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C1CA4D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F7ACA88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B8A616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C87C4D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8555571" w14:textId="2A386AD1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Pr="00C618A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CBB7DC2" w14:textId="51669078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Pr="00C618A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D44DAC" w14:textId="77777777" w:rsidR="005046D7" w:rsidRPr="00C618AA" w:rsidRDefault="005046D7" w:rsidP="00C6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  <w:r w:rsidRPr="00C618A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1)2)</w:t>
            </w:r>
          </w:p>
        </w:tc>
      </w:tr>
      <w:tr w:rsidR="005046D7" w:rsidRPr="00EA3153" w14:paraId="272C2E6E" w14:textId="77777777" w:rsidTr="0098253D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2E925A0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553993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Хозяйства всех категорий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8E9D10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6477F7EF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ED9A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1D4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7E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D0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21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EEE6C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A13E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29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5046D7" w:rsidRPr="00EA3153" w14:paraId="7BFF3279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6B6E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в том числе: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278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AEF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27AF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BA3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DEF7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8238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C0B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1535AF97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39CE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растениеводства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26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69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28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E2C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9A0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9683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5E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5046D7" w:rsidRPr="00EA3153" w14:paraId="5AEB7467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F7D1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животноводства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D1A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F8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4D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345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A1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D18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D7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5046D7" w:rsidRPr="00EA3153" w14:paraId="0D0A3FC1" w14:textId="77777777" w:rsidTr="0098253D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5DD79C6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95590C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Сельскохозяйственные организации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62370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0F06700E" w14:textId="77777777" w:rsidTr="00C618AA">
        <w:trPr>
          <w:trHeight w:val="255"/>
        </w:trPr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8E34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87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D7C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FF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32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414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9D0E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2FE0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046D7" w:rsidRPr="00EA3153" w14:paraId="3A94878D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8E19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в том числе: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3B9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45A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79DD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CC9B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2E6C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D674" w14:textId="77777777" w:rsidR="005046D7" w:rsidRPr="00C618AA" w:rsidRDefault="005046D7" w:rsidP="00C618AA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8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54C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06FE1E18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F81F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растениеводства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D8A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2FC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9433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721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53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031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F90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5046D7" w:rsidRPr="00EA3153" w14:paraId="52F5C6B7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3A0F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животноводства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C41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EA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BDE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D43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67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5F5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A66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5046D7" w:rsidRPr="00EA3153" w14:paraId="58AE8E03" w14:textId="77777777" w:rsidTr="0098253D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14:paraId="39D544E1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C042E1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Хозяйства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D29517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3A7E6465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F044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F1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04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E5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4A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58C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0CD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32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5046D7" w:rsidRPr="00EA3153" w14:paraId="2ECD4B95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56C0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в том числе: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857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8494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F15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95B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8144D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F7216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A4F6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470230BB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6148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растениеводства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BF0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CA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CE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F7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B1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64A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CF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5046D7" w:rsidRPr="00EA3153" w14:paraId="40056FFA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3FF7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животноводства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BE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66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5FA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691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1E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BBE3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C1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046D7" w:rsidRPr="00EA3153" w14:paraId="091698B0" w14:textId="77777777" w:rsidTr="0098253D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BA592F4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0358E9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Крестьянские (фермерские) хозяйства</w:t>
            </w: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7693F3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14CA928F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4F62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C5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14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F9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C9C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2BD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581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EF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5046D7" w:rsidRPr="00EA3153" w14:paraId="6D9D020B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2FD9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в том числе: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EA3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601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8B2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4074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A066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1F00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ACF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46D7" w:rsidRPr="00EA3153" w14:paraId="56C1F366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60F3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растениеводства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4FC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EB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08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73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CA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A1A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FF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5046D7" w:rsidRPr="00EA3153" w14:paraId="5FB92308" w14:textId="77777777" w:rsidTr="00C618AA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7821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животноводства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F4B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9E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BB9A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DC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23C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0CF5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F95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046D7" w:rsidRPr="00EA3153" w14:paraId="794227ED" w14:textId="77777777" w:rsidTr="0098253D">
        <w:trPr>
          <w:gridAfter w:val="1"/>
          <w:wAfter w:w="960" w:type="dxa"/>
          <w:trHeight w:val="31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1C3D2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1)</w:t>
            </w:r>
            <w:r w:rsidRPr="00EA31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Без учета статистической информации по Донецкой Народной Республике (ДНР), Луганской Народной Республике (ЛНР), Запорожской и Херсонской областям.</w:t>
            </w:r>
          </w:p>
        </w:tc>
      </w:tr>
      <w:tr w:rsidR="005046D7" w:rsidRPr="00EA3153" w14:paraId="75DE2A63" w14:textId="77777777" w:rsidTr="0098253D">
        <w:trPr>
          <w:gridAfter w:val="1"/>
          <w:wAfter w:w="96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AABA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2)</w:t>
            </w:r>
            <w:r w:rsidRPr="00EA31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Предварительные данные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96AF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8DD2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66762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92058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AD903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2A78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0D0E46" w14:textId="77777777" w:rsidR="005046D7" w:rsidRPr="00F4702D" w:rsidRDefault="005046D7" w:rsidP="005046D7">
      <w:pPr>
        <w:pStyle w:val="af4"/>
        <w:jc w:val="right"/>
      </w:pPr>
      <w:r w:rsidRPr="00F4702D">
        <w:t>Таблица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4"/>
        <w:gridCol w:w="724"/>
        <w:gridCol w:w="724"/>
        <w:gridCol w:w="705"/>
        <w:gridCol w:w="705"/>
        <w:gridCol w:w="891"/>
        <w:gridCol w:w="891"/>
        <w:gridCol w:w="891"/>
      </w:tblGrid>
      <w:tr w:rsidR="005046D7" w:rsidRPr="00EA3153" w14:paraId="6CBD8BF0" w14:textId="77777777" w:rsidTr="0098253D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8C70" w14:textId="609707DE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продукции сельского хозяйства по категориям хозяйств по Российской Федерации</w:t>
            </w:r>
            <w:r w:rsidRPr="00EA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A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фактически действовавших ценах; в процентах от хозяйств всех категорий)</w:t>
            </w:r>
            <w:r w:rsidR="00CF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046D7" w:rsidRPr="00EA3153" w14:paraId="3C4BB636" w14:textId="77777777" w:rsidTr="00C618AA">
        <w:trPr>
          <w:trHeight w:val="405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EAE5BB7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2015A1D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8EAF42F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8A68D42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886032E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3834CC42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EA315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1)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5C8CE3EE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A315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1)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4110724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EA315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1)2)</w:t>
            </w:r>
          </w:p>
        </w:tc>
      </w:tr>
      <w:tr w:rsidR="005046D7" w:rsidRPr="00EA3153" w14:paraId="388D6364" w14:textId="77777777" w:rsidTr="0098253D">
        <w:trPr>
          <w:trHeight w:val="285"/>
        </w:trPr>
        <w:tc>
          <w:tcPr>
            <w:tcW w:w="2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F9A100E" w14:textId="77777777" w:rsidR="005046D7" w:rsidRPr="00EA3153" w:rsidRDefault="005046D7" w:rsidP="005922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Хозяйства всех категорий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466CC25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B25FDD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147282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79BB2B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0E4792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ADC9BE9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55F463" w14:textId="77777777" w:rsidR="005046D7" w:rsidRPr="00EA3153" w:rsidRDefault="005046D7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5046D7" w:rsidRPr="00EA3153" w14:paraId="422FA47C" w14:textId="77777777" w:rsidTr="0098253D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BCAF" w14:textId="77777777" w:rsidR="005046D7" w:rsidRPr="00EA3153" w:rsidRDefault="005046D7" w:rsidP="00592272">
            <w:pPr>
              <w:spacing w:after="0" w:line="276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     в том числе: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58B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62B1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E8D5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6A0" w14:textId="77777777" w:rsidR="005046D7" w:rsidRPr="00EA3153" w:rsidRDefault="005046D7" w:rsidP="00982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FA6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35DF7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ABD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46D7" w:rsidRPr="00EA3153" w14:paraId="34108FED" w14:textId="77777777" w:rsidTr="0098253D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FE2B" w14:textId="77777777" w:rsidR="005046D7" w:rsidRPr="00EA3153" w:rsidRDefault="005046D7" w:rsidP="00592272">
            <w:pPr>
              <w:spacing w:after="0" w:line="276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организации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7849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58F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E54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FEC7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DE0E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5576AF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E8DE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</w:tr>
      <w:tr w:rsidR="005046D7" w:rsidRPr="00EA3153" w14:paraId="25760DD5" w14:textId="77777777" w:rsidTr="0098253D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390" w14:textId="77777777" w:rsidR="005046D7" w:rsidRPr="00EA3153" w:rsidRDefault="005046D7" w:rsidP="00592272">
            <w:pPr>
              <w:spacing w:after="0" w:line="276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хозяйства населения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0B8D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2453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409E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DDA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BA2A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3B21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746A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</w:tr>
      <w:tr w:rsidR="005046D7" w:rsidRPr="00EA3153" w14:paraId="67AA683F" w14:textId="77777777" w:rsidTr="0098253D">
        <w:trPr>
          <w:trHeight w:val="360"/>
        </w:trPr>
        <w:tc>
          <w:tcPr>
            <w:tcW w:w="2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59A7" w14:textId="77777777" w:rsidR="005046D7" w:rsidRPr="00EA3153" w:rsidRDefault="005046D7" w:rsidP="00592272">
            <w:pPr>
              <w:spacing w:after="0" w:line="276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крестьянские (фермерские) хозяйства</w:t>
            </w:r>
            <w:r w:rsidRPr="00EA315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3B20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243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FBE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658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6494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E7036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9792" w14:textId="77777777" w:rsidR="005046D7" w:rsidRPr="00EA3153" w:rsidRDefault="005046D7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</w:tbl>
    <w:p w14:paraId="0F6E192D" w14:textId="77777777" w:rsidR="005046D7" w:rsidRDefault="005046D7" w:rsidP="005046D7"/>
    <w:p w14:paraId="50BF03BB" w14:textId="5819D67D" w:rsidR="007B63A4" w:rsidRDefault="007B63A4" w:rsidP="000F0E6A">
      <w:pPr>
        <w:pStyle w:val="2"/>
        <w:spacing w:before="240" w:after="0"/>
      </w:pPr>
      <w:r>
        <w:t>Таблица 4</w:t>
      </w:r>
    </w:p>
    <w:p w14:paraId="4AFF0B3A" w14:textId="77777777" w:rsidR="007B63A4" w:rsidRPr="007B63A4" w:rsidRDefault="007B63A4" w:rsidP="007B63A4">
      <w:pPr>
        <w:pStyle w:val="4"/>
        <w:spacing w:after="120" w:line="240" w:lineRule="auto"/>
        <w:rPr>
          <w:b/>
          <w:bCs/>
          <w:sz w:val="24"/>
          <w:szCs w:val="24"/>
        </w:rPr>
      </w:pPr>
      <w:r w:rsidRPr="007B63A4">
        <w:rPr>
          <w:b/>
          <w:bCs/>
          <w:sz w:val="24"/>
          <w:szCs w:val="24"/>
        </w:rPr>
        <w:t>Индекс производства продукции сельского хозяйства Воронежской области</w:t>
      </w:r>
    </w:p>
    <w:tbl>
      <w:tblPr>
        <w:tblStyle w:val="aa"/>
        <w:tblW w:w="9525" w:type="dxa"/>
        <w:tblLook w:val="04A0" w:firstRow="1" w:lastRow="0" w:firstColumn="1" w:lastColumn="0" w:noHBand="0" w:noVBand="1"/>
      </w:tblPr>
      <w:tblGrid>
        <w:gridCol w:w="1413"/>
        <w:gridCol w:w="2310"/>
        <w:gridCol w:w="1746"/>
        <w:gridCol w:w="2310"/>
        <w:gridCol w:w="1746"/>
      </w:tblGrid>
      <w:tr w:rsidR="007B63A4" w:rsidRPr="0001351B" w14:paraId="4D0B1C15" w14:textId="77777777" w:rsidTr="00C618AA">
        <w:trPr>
          <w:trHeight w:val="414"/>
        </w:trPr>
        <w:tc>
          <w:tcPr>
            <w:tcW w:w="1413" w:type="dxa"/>
            <w:vMerge w:val="restart"/>
            <w:shd w:val="clear" w:color="auto" w:fill="B4C6E7" w:themeFill="accent1" w:themeFillTint="66"/>
            <w:vAlign w:val="center"/>
          </w:tcPr>
          <w:p w14:paraId="355E984C" w14:textId="77777777" w:rsidR="007B63A4" w:rsidRPr="00BF0A1D" w:rsidRDefault="007B63A4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</w:tcPr>
          <w:p w14:paraId="0905687D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% к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</w:tcPr>
          <w:p w14:paraId="2F8644D3" w14:textId="77777777" w:rsidR="007B63A4" w:rsidRPr="0001351B" w:rsidRDefault="007B63A4" w:rsidP="0098253D">
            <w:pPr>
              <w:pStyle w:val="9"/>
              <w:outlineLvl w:val="8"/>
            </w:pPr>
            <w:r w:rsidRPr="0001351B">
              <w:t>В % к</w:t>
            </w:r>
          </w:p>
        </w:tc>
      </w:tr>
      <w:tr w:rsidR="007B63A4" w:rsidRPr="0001351B" w14:paraId="00C65ECE" w14:textId="77777777" w:rsidTr="00C618AA">
        <w:trPr>
          <w:trHeight w:val="516"/>
        </w:trPr>
        <w:tc>
          <w:tcPr>
            <w:tcW w:w="1413" w:type="dxa"/>
            <w:vMerge/>
            <w:shd w:val="clear" w:color="auto" w:fill="B4C6E7" w:themeFill="accent1" w:themeFillTint="66"/>
          </w:tcPr>
          <w:p w14:paraId="3E412BC5" w14:textId="77777777" w:rsidR="007B63A4" w:rsidRPr="0001351B" w:rsidRDefault="007B63A4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38EBBF" w14:textId="77777777" w:rsidR="007B63A4" w:rsidRPr="0001351B" w:rsidRDefault="007B63A4" w:rsidP="00982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соответствующему периоду предыдущего года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3B8EDA8" w14:textId="77777777" w:rsidR="007B63A4" w:rsidRPr="0001351B" w:rsidRDefault="007B63A4" w:rsidP="00982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предыдущему периоду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88215C0" w14:textId="77777777" w:rsidR="007B63A4" w:rsidRPr="0001351B" w:rsidRDefault="007B63A4" w:rsidP="00982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соответствующему периоду предыдущего года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1897125" w14:textId="77777777" w:rsidR="007B63A4" w:rsidRPr="0001351B" w:rsidRDefault="007B63A4" w:rsidP="00982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предыдущему периоду</w:t>
            </w:r>
          </w:p>
        </w:tc>
      </w:tr>
      <w:tr w:rsidR="007B63A4" w:rsidRPr="0001351B" w14:paraId="0DAFA3C2" w14:textId="77777777" w:rsidTr="00C618AA">
        <w:trPr>
          <w:trHeight w:val="516"/>
        </w:trPr>
        <w:tc>
          <w:tcPr>
            <w:tcW w:w="1413" w:type="dxa"/>
            <w:vMerge/>
            <w:shd w:val="clear" w:color="auto" w:fill="B4C6E7" w:themeFill="accent1" w:themeFillTint="66"/>
          </w:tcPr>
          <w:p w14:paraId="552FA774" w14:textId="77777777" w:rsidR="007B63A4" w:rsidRPr="0001351B" w:rsidRDefault="007B63A4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</w:tcPr>
          <w:p w14:paraId="2037E3D6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</w:tcPr>
          <w:p w14:paraId="1B2C4DC1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B63A4" w:rsidRPr="0001351B" w14:paraId="6B7A7601" w14:textId="77777777" w:rsidTr="0098253D">
        <w:trPr>
          <w:trHeight w:val="516"/>
        </w:trPr>
        <w:tc>
          <w:tcPr>
            <w:tcW w:w="1413" w:type="dxa"/>
            <w:vAlign w:val="center"/>
          </w:tcPr>
          <w:p w14:paraId="2629F742" w14:textId="77777777" w:rsidR="007B63A4" w:rsidRPr="006A4ED9" w:rsidRDefault="007B63A4" w:rsidP="0098253D">
            <w:pPr>
              <w:rPr>
                <w:rFonts w:ascii="Times New Roman" w:hAnsi="Times New Roman" w:cs="Times New Roman"/>
                <w:b/>
                <w:bCs/>
              </w:rPr>
            </w:pPr>
            <w:r w:rsidRPr="006A4ED9">
              <w:rPr>
                <w:rFonts w:ascii="Times New Roman" w:hAnsi="Times New Roman" w:cs="Times New Roman"/>
                <w:b/>
                <w:bCs/>
              </w:rPr>
              <w:t>I квартал</w:t>
            </w:r>
          </w:p>
        </w:tc>
        <w:tc>
          <w:tcPr>
            <w:tcW w:w="0" w:type="auto"/>
            <w:vAlign w:val="center"/>
          </w:tcPr>
          <w:p w14:paraId="32FF7824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0" w:type="auto"/>
            <w:vAlign w:val="center"/>
          </w:tcPr>
          <w:p w14:paraId="0DB0DCC4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0" w:type="auto"/>
            <w:vAlign w:val="center"/>
          </w:tcPr>
          <w:p w14:paraId="5511FCF4" w14:textId="77777777" w:rsidR="007B63A4" w:rsidRPr="000F47DE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2E220DDC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B63A4" w:rsidRPr="0001351B" w14:paraId="1004F207" w14:textId="77777777" w:rsidTr="0098253D">
        <w:trPr>
          <w:trHeight w:val="516"/>
        </w:trPr>
        <w:tc>
          <w:tcPr>
            <w:tcW w:w="1413" w:type="dxa"/>
            <w:vAlign w:val="center"/>
          </w:tcPr>
          <w:p w14:paraId="540DF056" w14:textId="77777777" w:rsidR="007B63A4" w:rsidRPr="006A4ED9" w:rsidRDefault="007B63A4" w:rsidP="0098253D">
            <w:pPr>
              <w:rPr>
                <w:rFonts w:ascii="Times New Roman" w:hAnsi="Times New Roman" w:cs="Times New Roman"/>
                <w:b/>
                <w:bCs/>
              </w:rPr>
            </w:pPr>
            <w:r w:rsidRPr="006A4ED9">
              <w:rPr>
                <w:rFonts w:ascii="Times New Roman" w:hAnsi="Times New Roman" w:cs="Times New Roman"/>
                <w:b/>
                <w:bCs/>
              </w:rPr>
              <w:t>II квартал</w:t>
            </w:r>
          </w:p>
        </w:tc>
        <w:tc>
          <w:tcPr>
            <w:tcW w:w="0" w:type="auto"/>
            <w:vAlign w:val="center"/>
          </w:tcPr>
          <w:p w14:paraId="35C9E357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0" w:type="auto"/>
            <w:vAlign w:val="center"/>
          </w:tcPr>
          <w:p w14:paraId="1D23611E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0" w:type="auto"/>
            <w:vAlign w:val="center"/>
          </w:tcPr>
          <w:p w14:paraId="71516D93" w14:textId="77777777" w:rsidR="007B63A4" w:rsidRPr="000F47DE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5BE58AA6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7B63A4" w:rsidRPr="0001351B" w14:paraId="6E0EC4F5" w14:textId="77777777" w:rsidTr="0098253D">
        <w:trPr>
          <w:trHeight w:val="516"/>
        </w:trPr>
        <w:tc>
          <w:tcPr>
            <w:tcW w:w="1413" w:type="dxa"/>
            <w:vAlign w:val="center"/>
          </w:tcPr>
          <w:p w14:paraId="28C5A35A" w14:textId="77777777" w:rsidR="007B63A4" w:rsidRPr="006A4ED9" w:rsidRDefault="007B63A4" w:rsidP="0098253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4ED9">
              <w:rPr>
                <w:rFonts w:ascii="Times New Roman" w:hAnsi="Times New Roman" w:cs="Times New Roman"/>
                <w:b/>
                <w:bCs/>
              </w:rPr>
              <w:t>I полугодие</w:t>
            </w:r>
          </w:p>
        </w:tc>
        <w:tc>
          <w:tcPr>
            <w:tcW w:w="0" w:type="auto"/>
            <w:vAlign w:val="center"/>
          </w:tcPr>
          <w:p w14:paraId="41187F00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0" w:type="auto"/>
            <w:vAlign w:val="center"/>
          </w:tcPr>
          <w:p w14:paraId="63CCEB87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14:paraId="477493A7" w14:textId="77777777" w:rsidR="007B63A4" w:rsidRPr="000F47DE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5E513FF0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B63A4" w:rsidRPr="0001351B" w14:paraId="217CEFD7" w14:textId="77777777" w:rsidTr="0098253D">
        <w:trPr>
          <w:trHeight w:val="516"/>
        </w:trPr>
        <w:tc>
          <w:tcPr>
            <w:tcW w:w="1413" w:type="dxa"/>
            <w:vAlign w:val="center"/>
          </w:tcPr>
          <w:p w14:paraId="47A6E4FD" w14:textId="77777777" w:rsidR="007B63A4" w:rsidRPr="006A4ED9" w:rsidRDefault="007B63A4" w:rsidP="0098253D">
            <w:pPr>
              <w:rPr>
                <w:rFonts w:ascii="Times New Roman" w:hAnsi="Times New Roman" w:cs="Times New Roman"/>
                <w:b/>
                <w:bCs/>
              </w:rPr>
            </w:pPr>
            <w:r w:rsidRPr="006A4ED9">
              <w:rPr>
                <w:rFonts w:ascii="Times New Roman" w:hAnsi="Times New Roman" w:cs="Times New Roman"/>
                <w:b/>
                <w:bCs/>
              </w:rPr>
              <w:t>III квартал</w:t>
            </w:r>
          </w:p>
        </w:tc>
        <w:tc>
          <w:tcPr>
            <w:tcW w:w="0" w:type="auto"/>
            <w:vAlign w:val="center"/>
          </w:tcPr>
          <w:p w14:paraId="68AB8CA8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0" w:type="auto"/>
            <w:vAlign w:val="center"/>
          </w:tcPr>
          <w:p w14:paraId="18400591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3,3 р.</w:t>
            </w:r>
          </w:p>
        </w:tc>
        <w:tc>
          <w:tcPr>
            <w:tcW w:w="0" w:type="auto"/>
            <w:vAlign w:val="center"/>
          </w:tcPr>
          <w:p w14:paraId="6B223ACE" w14:textId="77777777" w:rsidR="007B63A4" w:rsidRPr="000F47DE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B36D458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3,6 р.</w:t>
            </w:r>
          </w:p>
        </w:tc>
      </w:tr>
      <w:tr w:rsidR="007B63A4" w:rsidRPr="0001351B" w14:paraId="5C6053D3" w14:textId="77777777" w:rsidTr="0098253D">
        <w:trPr>
          <w:trHeight w:val="516"/>
        </w:trPr>
        <w:tc>
          <w:tcPr>
            <w:tcW w:w="1413" w:type="dxa"/>
            <w:vAlign w:val="center"/>
          </w:tcPr>
          <w:p w14:paraId="5109C39A" w14:textId="77777777" w:rsidR="007B63A4" w:rsidRPr="006A4ED9" w:rsidRDefault="007B63A4" w:rsidP="0098253D">
            <w:pPr>
              <w:rPr>
                <w:rFonts w:ascii="Times New Roman" w:hAnsi="Times New Roman" w:cs="Times New Roman"/>
                <w:b/>
                <w:bCs/>
              </w:rPr>
            </w:pPr>
            <w:r w:rsidRPr="006A4ED9">
              <w:rPr>
                <w:rFonts w:ascii="Times New Roman" w:hAnsi="Times New Roman" w:cs="Times New Roman"/>
                <w:b/>
                <w:bCs/>
              </w:rPr>
              <w:t>IV квартал</w:t>
            </w:r>
          </w:p>
        </w:tc>
        <w:tc>
          <w:tcPr>
            <w:tcW w:w="0" w:type="auto"/>
            <w:vAlign w:val="center"/>
          </w:tcPr>
          <w:p w14:paraId="7EA1C322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0" w:type="auto"/>
            <w:vAlign w:val="center"/>
          </w:tcPr>
          <w:p w14:paraId="1EC7E78A" w14:textId="77777777" w:rsidR="007B63A4" w:rsidRPr="006230C7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0" w:type="auto"/>
            <w:vAlign w:val="center"/>
          </w:tcPr>
          <w:p w14:paraId="760A5A18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0" w:type="auto"/>
            <w:vAlign w:val="center"/>
          </w:tcPr>
          <w:p w14:paraId="062F3712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7B63A4" w:rsidRPr="0001351B" w14:paraId="7C2BF6A7" w14:textId="77777777" w:rsidTr="00592272">
        <w:trPr>
          <w:trHeight w:val="516"/>
        </w:trPr>
        <w:tc>
          <w:tcPr>
            <w:tcW w:w="1413" w:type="dxa"/>
            <w:shd w:val="clear" w:color="auto" w:fill="AEAAAA" w:themeFill="background2" w:themeFillShade="BF"/>
            <w:vAlign w:val="center"/>
          </w:tcPr>
          <w:p w14:paraId="767CBEE2" w14:textId="77777777" w:rsidR="007B63A4" w:rsidRPr="006A4ED9" w:rsidRDefault="007B63A4" w:rsidP="0098253D">
            <w:pPr>
              <w:rPr>
                <w:rFonts w:ascii="Times New Roman" w:hAnsi="Times New Roman" w:cs="Times New Roman"/>
                <w:b/>
                <w:bCs/>
              </w:rPr>
            </w:pPr>
            <w:r w:rsidRPr="006A4ED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AB3E042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51AF1D11" w14:textId="77777777" w:rsidR="007B63A4" w:rsidRPr="006A4ED9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5FAEDE4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86,1*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6852011" w14:textId="77777777" w:rsidR="007B63A4" w:rsidRPr="0001351B" w:rsidRDefault="007B63A4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DA253A3" w14:textId="77777777" w:rsidR="007B63A4" w:rsidRPr="004B63DF" w:rsidRDefault="007B63A4" w:rsidP="007B63A4">
      <w:pPr>
        <w:pStyle w:val="31"/>
        <w:spacing w:after="0"/>
        <w:rPr>
          <w:sz w:val="24"/>
          <w:szCs w:val="24"/>
        </w:rPr>
      </w:pPr>
      <w:r w:rsidRPr="004B63DF">
        <w:rPr>
          <w:sz w:val="24"/>
          <w:szCs w:val="24"/>
        </w:rPr>
        <w:t>* По предварительным данным</w:t>
      </w:r>
    </w:p>
    <w:p w14:paraId="007BAE09" w14:textId="77777777" w:rsidR="00C618AA" w:rsidRDefault="00C618AA" w:rsidP="00C618AA">
      <w:pPr>
        <w:pStyle w:val="3"/>
        <w:spacing w:before="240" w:after="0" w:line="276" w:lineRule="auto"/>
        <w:jc w:val="right"/>
      </w:pPr>
      <w:r>
        <w:lastRenderedPageBreak/>
        <w:t>Таблица 5</w:t>
      </w:r>
    </w:p>
    <w:p w14:paraId="23D03676" w14:textId="473F52F5" w:rsidR="00C618AA" w:rsidRPr="00C618AA" w:rsidRDefault="00C618AA" w:rsidP="00C618AA">
      <w:pPr>
        <w:pStyle w:val="3"/>
        <w:spacing w:after="0" w:line="276" w:lineRule="auto"/>
        <w:jc w:val="center"/>
        <w:rPr>
          <w:b/>
          <w:bCs/>
          <w:sz w:val="24"/>
          <w:szCs w:val="24"/>
        </w:rPr>
      </w:pPr>
      <w:r w:rsidRPr="00C618AA">
        <w:rPr>
          <w:b/>
          <w:bCs/>
          <w:sz w:val="24"/>
          <w:szCs w:val="24"/>
        </w:rPr>
        <w:t>Оборот организаций Воронежской области по видам деятельности</w:t>
      </w:r>
      <w:r w:rsidR="00B30772">
        <w:rPr>
          <w:b/>
          <w:bCs/>
          <w:sz w:val="24"/>
          <w:szCs w:val="24"/>
        </w:rPr>
        <w:t>, тыс.</w:t>
      </w:r>
      <w:r w:rsidR="00CF755A">
        <w:rPr>
          <w:b/>
          <w:bCs/>
          <w:sz w:val="24"/>
          <w:szCs w:val="24"/>
        </w:rPr>
        <w:t xml:space="preserve"> </w:t>
      </w:r>
      <w:r w:rsidR="00B30772">
        <w:rPr>
          <w:b/>
          <w:bCs/>
          <w:sz w:val="24"/>
          <w:szCs w:val="24"/>
        </w:rPr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1"/>
        <w:gridCol w:w="1236"/>
        <w:gridCol w:w="1166"/>
        <w:gridCol w:w="1262"/>
      </w:tblGrid>
      <w:tr w:rsidR="00C618AA" w:rsidRPr="00537906" w14:paraId="2BBF3E4C" w14:textId="77777777" w:rsidTr="00C618AA">
        <w:tc>
          <w:tcPr>
            <w:tcW w:w="0" w:type="auto"/>
            <w:shd w:val="clear" w:color="auto" w:fill="B4C6E7" w:themeFill="accent1" w:themeFillTint="66"/>
            <w:vAlign w:val="center"/>
          </w:tcPr>
          <w:p w14:paraId="05C60046" w14:textId="77777777" w:rsidR="00C618AA" w:rsidRPr="0078213F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8052D46" w14:textId="77777777" w:rsidR="00C618AA" w:rsidRPr="0078213F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9A69C3A" w14:textId="77777777" w:rsidR="00C618AA" w:rsidRPr="0078213F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% к 2023 году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27C42B56" w14:textId="77777777" w:rsidR="00C618AA" w:rsidRPr="0078213F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% 2024 год</w:t>
            </w:r>
          </w:p>
        </w:tc>
      </w:tr>
      <w:tr w:rsidR="00C618AA" w:rsidRPr="00537906" w14:paraId="2E7D8831" w14:textId="77777777" w:rsidTr="00C618AA">
        <w:tc>
          <w:tcPr>
            <w:tcW w:w="0" w:type="auto"/>
            <w:shd w:val="clear" w:color="auto" w:fill="FFF2CC" w:themeFill="accent4" w:themeFillTint="33"/>
          </w:tcPr>
          <w:p w14:paraId="62C5C6B5" w14:textId="77777777" w:rsidR="00C618AA" w:rsidRPr="00C05A22" w:rsidRDefault="00C618AA" w:rsidP="00982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864EED3" w14:textId="77777777" w:rsidR="00C618AA" w:rsidRPr="00C05A22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4078899,0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32AE760" w14:textId="77777777" w:rsidR="00C618AA" w:rsidRPr="00C05A22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0FFB15BC" w14:textId="77777777" w:rsidR="00C618AA" w:rsidRPr="00C05A22" w:rsidRDefault="00C618AA" w:rsidP="0098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C618AA" w:rsidRPr="00537906" w14:paraId="5E3D7432" w14:textId="77777777" w:rsidTr="00C618AA">
        <w:tc>
          <w:tcPr>
            <w:tcW w:w="0" w:type="auto"/>
            <w:shd w:val="clear" w:color="auto" w:fill="D9E2F3" w:themeFill="accent1" w:themeFillTint="33"/>
          </w:tcPr>
          <w:p w14:paraId="20DE90CD" w14:textId="77777777" w:rsidR="00C618AA" w:rsidRPr="00537906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ельское хозяйство,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лесное хозяйство,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охота, рыболовство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и рыбоводство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565C983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282044,1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CF0738A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F8D63E1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</w:tr>
      <w:tr w:rsidR="00C618AA" w:rsidRPr="00537906" w14:paraId="36D7695C" w14:textId="77777777" w:rsidTr="0098253D">
        <w:tc>
          <w:tcPr>
            <w:tcW w:w="0" w:type="auto"/>
          </w:tcPr>
          <w:p w14:paraId="769F8A9C" w14:textId="77777777" w:rsidR="00C618AA" w:rsidRPr="00537906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обыча полезных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0" w:type="auto"/>
            <w:vAlign w:val="center"/>
          </w:tcPr>
          <w:p w14:paraId="61958AD1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14366,8</w:t>
            </w:r>
          </w:p>
        </w:tc>
        <w:tc>
          <w:tcPr>
            <w:tcW w:w="0" w:type="auto"/>
            <w:vAlign w:val="center"/>
          </w:tcPr>
          <w:p w14:paraId="40FB4F6A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0" w:type="auto"/>
            <w:vAlign w:val="center"/>
          </w:tcPr>
          <w:p w14:paraId="04226709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C618AA" w:rsidRPr="00537906" w14:paraId="769DB301" w14:textId="77777777" w:rsidTr="0098253D">
        <w:tc>
          <w:tcPr>
            <w:tcW w:w="0" w:type="auto"/>
          </w:tcPr>
          <w:p w14:paraId="00F1C4E5" w14:textId="77777777" w:rsidR="00C618AA" w:rsidRPr="00537906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брабатывающие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0" w:type="auto"/>
            <w:vAlign w:val="center"/>
          </w:tcPr>
          <w:p w14:paraId="561B29D5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961002,9</w:t>
            </w:r>
          </w:p>
        </w:tc>
        <w:tc>
          <w:tcPr>
            <w:tcW w:w="0" w:type="auto"/>
            <w:vAlign w:val="center"/>
          </w:tcPr>
          <w:p w14:paraId="6B20A366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E296F3F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</w:tr>
      <w:tr w:rsidR="00C618AA" w:rsidRPr="00537906" w14:paraId="33982BC7" w14:textId="77777777" w:rsidTr="0098253D">
        <w:tc>
          <w:tcPr>
            <w:tcW w:w="0" w:type="auto"/>
          </w:tcPr>
          <w:p w14:paraId="1AE91584" w14:textId="77777777" w:rsidR="00C618AA" w:rsidRPr="00537906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беспечение электрической энергией,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газом и паром; кондиционирование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0" w:type="auto"/>
            <w:vAlign w:val="center"/>
          </w:tcPr>
          <w:p w14:paraId="7AEB2F02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274791,8</w:t>
            </w:r>
          </w:p>
        </w:tc>
        <w:tc>
          <w:tcPr>
            <w:tcW w:w="0" w:type="auto"/>
            <w:vAlign w:val="center"/>
          </w:tcPr>
          <w:p w14:paraId="2B775990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0" w:type="auto"/>
            <w:vAlign w:val="center"/>
          </w:tcPr>
          <w:p w14:paraId="1CB3AA47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</w:tr>
      <w:tr w:rsidR="00C618AA" w:rsidRPr="00537906" w14:paraId="604A93C6" w14:textId="77777777" w:rsidTr="0098253D">
        <w:tc>
          <w:tcPr>
            <w:tcW w:w="0" w:type="auto"/>
          </w:tcPr>
          <w:p w14:paraId="6FD43DCB" w14:textId="77777777" w:rsidR="00C618AA" w:rsidRPr="00537906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vAlign w:val="center"/>
          </w:tcPr>
          <w:p w14:paraId="3C53800B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27815,5</w:t>
            </w:r>
          </w:p>
        </w:tc>
        <w:tc>
          <w:tcPr>
            <w:tcW w:w="0" w:type="auto"/>
            <w:vAlign w:val="center"/>
          </w:tcPr>
          <w:p w14:paraId="6A640407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0" w:type="auto"/>
            <w:vAlign w:val="center"/>
          </w:tcPr>
          <w:p w14:paraId="19FB7F2D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C618AA" w:rsidRPr="00537906" w14:paraId="0C8507A8" w14:textId="77777777" w:rsidTr="0098253D">
        <w:tc>
          <w:tcPr>
            <w:tcW w:w="0" w:type="auto"/>
          </w:tcPr>
          <w:p w14:paraId="2813F623" w14:textId="77777777" w:rsidR="00C618AA" w:rsidRPr="00537906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  <w:tc>
          <w:tcPr>
            <w:tcW w:w="0" w:type="auto"/>
            <w:vAlign w:val="center"/>
          </w:tcPr>
          <w:p w14:paraId="20D66313" w14:textId="77777777" w:rsidR="00C618AA" w:rsidRPr="00DC5211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195646,6</w:t>
            </w:r>
          </w:p>
        </w:tc>
        <w:tc>
          <w:tcPr>
            <w:tcW w:w="0" w:type="auto"/>
            <w:vAlign w:val="center"/>
          </w:tcPr>
          <w:p w14:paraId="5BA398E2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0" w:type="auto"/>
            <w:vAlign w:val="center"/>
          </w:tcPr>
          <w:p w14:paraId="2E2CECCC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C618AA" w:rsidRPr="00537906" w14:paraId="33F7C04B" w14:textId="77777777" w:rsidTr="0098253D">
        <w:tc>
          <w:tcPr>
            <w:tcW w:w="0" w:type="auto"/>
          </w:tcPr>
          <w:p w14:paraId="66837EB0" w14:textId="77777777" w:rsidR="00C618AA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орговля оптовая и розничная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537906">
              <w:rPr>
                <w:rFonts w:ascii="Times New Roman" w:hAnsi="Times New Roman" w:cs="Times New Roman"/>
                <w:sz w:val="24"/>
                <w:szCs w:val="24"/>
              </w:rPr>
              <w:t>емонт автотранспортных средств и мотоциклов</w:t>
            </w:r>
          </w:p>
        </w:tc>
        <w:tc>
          <w:tcPr>
            <w:tcW w:w="0" w:type="auto"/>
            <w:vAlign w:val="center"/>
          </w:tcPr>
          <w:p w14:paraId="5DA00ACA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1815370,3</w:t>
            </w:r>
          </w:p>
        </w:tc>
        <w:tc>
          <w:tcPr>
            <w:tcW w:w="0" w:type="auto"/>
            <w:vAlign w:val="center"/>
          </w:tcPr>
          <w:p w14:paraId="5FCAD3F4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332190D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</w:tr>
      <w:tr w:rsidR="00C618AA" w:rsidRPr="00537906" w14:paraId="46888B0D" w14:textId="77777777" w:rsidTr="0098253D">
        <w:tc>
          <w:tcPr>
            <w:tcW w:w="0" w:type="auto"/>
          </w:tcPr>
          <w:p w14:paraId="4298DC68" w14:textId="77777777" w:rsidR="00C618AA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0" w:type="auto"/>
            <w:vAlign w:val="center"/>
          </w:tcPr>
          <w:p w14:paraId="7D4C667B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166814,8</w:t>
            </w:r>
          </w:p>
        </w:tc>
        <w:tc>
          <w:tcPr>
            <w:tcW w:w="0" w:type="auto"/>
            <w:vAlign w:val="center"/>
          </w:tcPr>
          <w:p w14:paraId="770481AE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0" w:type="auto"/>
            <w:vAlign w:val="center"/>
          </w:tcPr>
          <w:p w14:paraId="02EFD9F0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C618AA" w:rsidRPr="00537906" w14:paraId="4842E56A" w14:textId="77777777" w:rsidTr="0098253D">
        <w:tc>
          <w:tcPr>
            <w:tcW w:w="0" w:type="auto"/>
          </w:tcPr>
          <w:p w14:paraId="7F4B5AC5" w14:textId="77777777" w:rsidR="00C618AA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vAlign w:val="center"/>
          </w:tcPr>
          <w:p w14:paraId="08E641BD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18377,6</w:t>
            </w:r>
          </w:p>
        </w:tc>
        <w:tc>
          <w:tcPr>
            <w:tcW w:w="0" w:type="auto"/>
            <w:vAlign w:val="center"/>
          </w:tcPr>
          <w:p w14:paraId="0474A10B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vAlign w:val="center"/>
          </w:tcPr>
          <w:p w14:paraId="0952CB03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C618AA" w:rsidRPr="00537906" w14:paraId="2CA27282" w14:textId="77777777" w:rsidTr="0098253D">
        <w:tc>
          <w:tcPr>
            <w:tcW w:w="0" w:type="auto"/>
          </w:tcPr>
          <w:p w14:paraId="4967FD9B" w14:textId="77777777" w:rsidR="00C618AA" w:rsidRPr="0078213F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0" w:type="auto"/>
            <w:vAlign w:val="center"/>
          </w:tcPr>
          <w:p w14:paraId="357904F1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60922,5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EBF5F06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0" w:type="auto"/>
            <w:vAlign w:val="center"/>
          </w:tcPr>
          <w:p w14:paraId="0EAD6258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C618AA" w:rsidRPr="00537906" w14:paraId="5D5A1118" w14:textId="77777777" w:rsidTr="0098253D">
        <w:tc>
          <w:tcPr>
            <w:tcW w:w="0" w:type="auto"/>
          </w:tcPr>
          <w:p w14:paraId="6F0FA2F7" w14:textId="77777777" w:rsidR="00C618AA" w:rsidRPr="0078213F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0" w:type="auto"/>
            <w:vAlign w:val="center"/>
          </w:tcPr>
          <w:p w14:paraId="45EBD158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0" w:type="auto"/>
            <w:vAlign w:val="center"/>
          </w:tcPr>
          <w:p w14:paraId="02CB014D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0" w:type="auto"/>
            <w:vAlign w:val="center"/>
          </w:tcPr>
          <w:p w14:paraId="40FDA2C4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18AA" w:rsidRPr="00537906" w14:paraId="44B524E7" w14:textId="77777777" w:rsidTr="0098253D">
        <w:tc>
          <w:tcPr>
            <w:tcW w:w="0" w:type="auto"/>
          </w:tcPr>
          <w:p w14:paraId="634EB908" w14:textId="77777777" w:rsidR="00C618AA" w:rsidRPr="0078213F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vAlign w:val="center"/>
          </w:tcPr>
          <w:p w14:paraId="5E1D56A6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51869,0</w:t>
            </w:r>
          </w:p>
        </w:tc>
        <w:tc>
          <w:tcPr>
            <w:tcW w:w="0" w:type="auto"/>
            <w:vAlign w:val="center"/>
          </w:tcPr>
          <w:p w14:paraId="269209FB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0" w:type="auto"/>
            <w:vAlign w:val="center"/>
          </w:tcPr>
          <w:p w14:paraId="4B959655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C618AA" w:rsidRPr="00537906" w14:paraId="45D62108" w14:textId="77777777" w:rsidTr="0098253D">
        <w:tc>
          <w:tcPr>
            <w:tcW w:w="0" w:type="auto"/>
          </w:tcPr>
          <w:p w14:paraId="74558C94" w14:textId="77777777" w:rsidR="00C618AA" w:rsidRPr="0078213F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vAlign w:val="center"/>
          </w:tcPr>
          <w:p w14:paraId="10FF01BB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120981,2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1F20F12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0" w:type="auto"/>
            <w:vAlign w:val="center"/>
          </w:tcPr>
          <w:p w14:paraId="5E38D87D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C618AA" w:rsidRPr="00537906" w14:paraId="2136388F" w14:textId="77777777" w:rsidTr="0098253D">
        <w:tc>
          <w:tcPr>
            <w:tcW w:w="0" w:type="auto"/>
          </w:tcPr>
          <w:p w14:paraId="42BDFFC8" w14:textId="77777777" w:rsidR="00C618AA" w:rsidRPr="0078213F" w:rsidRDefault="00C618AA" w:rsidP="0098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1460562"/>
            <w:r w:rsidRPr="0078213F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  <w:bookmarkEnd w:id="4"/>
          </w:p>
        </w:tc>
        <w:tc>
          <w:tcPr>
            <w:tcW w:w="0" w:type="auto"/>
            <w:vAlign w:val="center"/>
          </w:tcPr>
          <w:p w14:paraId="0E0A6743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44635,7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0283361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1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0" w:type="auto"/>
            <w:vAlign w:val="center"/>
          </w:tcPr>
          <w:p w14:paraId="6147F95C" w14:textId="77777777" w:rsidR="00C618AA" w:rsidRPr="00537906" w:rsidRDefault="00C618AA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F63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</w:tbl>
    <w:p w14:paraId="22C92D02" w14:textId="2D499B14" w:rsidR="00E039D5" w:rsidRDefault="00E039D5" w:rsidP="00E039D5">
      <w:pPr>
        <w:pStyle w:val="3"/>
        <w:spacing w:before="240" w:after="0" w:line="276" w:lineRule="auto"/>
        <w:jc w:val="right"/>
      </w:pPr>
      <w:r>
        <w:t>Таблица 6</w:t>
      </w:r>
    </w:p>
    <w:p w14:paraId="1AD06904" w14:textId="77777777" w:rsidR="00E039D5" w:rsidRPr="00E039D5" w:rsidRDefault="00E039D5" w:rsidP="00E039D5">
      <w:pPr>
        <w:pStyle w:val="a3"/>
        <w:spacing w:after="120"/>
        <w:rPr>
          <w:b/>
          <w:bCs/>
          <w:sz w:val="24"/>
          <w:szCs w:val="24"/>
        </w:rPr>
      </w:pPr>
      <w:r w:rsidRPr="00E039D5">
        <w:rPr>
          <w:b/>
          <w:bCs/>
          <w:sz w:val="24"/>
          <w:szCs w:val="24"/>
        </w:rPr>
        <w:t>Рейтинг компаний Воронежской области (по выручке), млрд 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4"/>
        <w:gridCol w:w="5032"/>
        <w:gridCol w:w="2529"/>
      </w:tblGrid>
      <w:tr w:rsidR="00E039D5" w:rsidRPr="004544E5" w14:paraId="6F629102" w14:textId="77777777" w:rsidTr="00E039D5">
        <w:tc>
          <w:tcPr>
            <w:tcW w:w="0" w:type="auto"/>
            <w:shd w:val="clear" w:color="auto" w:fill="B4C6E7" w:themeFill="accent1" w:themeFillTint="66"/>
            <w:vAlign w:val="center"/>
          </w:tcPr>
          <w:p w14:paraId="48597646" w14:textId="77777777" w:rsidR="00E039D5" w:rsidRPr="004544E5" w:rsidRDefault="00E039D5" w:rsidP="00982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 рейтинге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2B1B41A2" w14:textId="77777777" w:rsidR="00E039D5" w:rsidRPr="004544E5" w:rsidRDefault="00E039D5" w:rsidP="00982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компании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4FB1B466" w14:textId="77777777" w:rsidR="00E039D5" w:rsidRPr="004544E5" w:rsidRDefault="00E039D5" w:rsidP="009825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 выручка, млрд руб.</w:t>
            </w:r>
          </w:p>
        </w:tc>
      </w:tr>
      <w:tr w:rsidR="00E039D5" w:rsidRPr="004544E5" w14:paraId="68428F5C" w14:textId="77777777" w:rsidTr="0098253D">
        <w:tc>
          <w:tcPr>
            <w:tcW w:w="0" w:type="auto"/>
          </w:tcPr>
          <w:p w14:paraId="3361DF68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C45EFD" w14:textId="77777777" w:rsidR="00E039D5" w:rsidRPr="004544E5" w:rsidRDefault="00E039D5" w:rsidP="0098253D">
            <w:pPr>
              <w:pStyle w:val="raiting-listitem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544E5">
              <w:rPr>
                <w:rFonts w:eastAsiaTheme="minorHAnsi"/>
                <w:lang w:eastAsia="en-US"/>
              </w:rPr>
              <w:t>ООО "ЛОГ КЭПИТАЛ"</w:t>
            </w:r>
          </w:p>
        </w:tc>
        <w:tc>
          <w:tcPr>
            <w:tcW w:w="0" w:type="auto"/>
          </w:tcPr>
          <w:p w14:paraId="247CF152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E039D5" w:rsidRPr="004544E5" w14:paraId="1181C14F" w14:textId="77777777" w:rsidTr="0098253D">
        <w:tc>
          <w:tcPr>
            <w:tcW w:w="0" w:type="auto"/>
          </w:tcPr>
          <w:p w14:paraId="5C829B94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99770D5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"КДВ ВОРОНЕЖ"</w:t>
            </w:r>
          </w:p>
        </w:tc>
        <w:tc>
          <w:tcPr>
            <w:tcW w:w="0" w:type="auto"/>
          </w:tcPr>
          <w:p w14:paraId="61D05CB7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039D5" w:rsidRPr="004544E5" w14:paraId="6ADE2371" w14:textId="77777777" w:rsidTr="0098253D">
        <w:tc>
          <w:tcPr>
            <w:tcW w:w="0" w:type="auto"/>
          </w:tcPr>
          <w:p w14:paraId="39E1AB99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80D364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ПАО "ТНС ЭНЕРГО ВОРОНЕЖ"</w:t>
            </w:r>
          </w:p>
        </w:tc>
        <w:tc>
          <w:tcPr>
            <w:tcW w:w="0" w:type="auto"/>
          </w:tcPr>
          <w:p w14:paraId="663A6FC1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39D5" w:rsidRPr="004544E5" w14:paraId="30B37558" w14:textId="77777777" w:rsidTr="0098253D">
        <w:tc>
          <w:tcPr>
            <w:tcW w:w="0" w:type="auto"/>
          </w:tcPr>
          <w:p w14:paraId="67028834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730314B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"ОФИСМАГ"</w:t>
            </w:r>
          </w:p>
        </w:tc>
        <w:tc>
          <w:tcPr>
            <w:tcW w:w="0" w:type="auto"/>
          </w:tcPr>
          <w:p w14:paraId="3EDFF47F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39D5" w:rsidRPr="004544E5" w14:paraId="0A9461C2" w14:textId="77777777" w:rsidTr="0098253D">
        <w:tc>
          <w:tcPr>
            <w:tcW w:w="0" w:type="auto"/>
          </w:tcPr>
          <w:p w14:paraId="6FA97633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3287C6F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ПАО МОЛОЧНЫЙ КОМБИНАТ "ВОРОНЕЖСКИЙ"</w:t>
            </w:r>
          </w:p>
        </w:tc>
        <w:tc>
          <w:tcPr>
            <w:tcW w:w="0" w:type="auto"/>
          </w:tcPr>
          <w:p w14:paraId="533A9C8B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039D5" w:rsidRPr="004544E5" w14:paraId="09BDF271" w14:textId="77777777" w:rsidTr="0098253D">
        <w:tc>
          <w:tcPr>
            <w:tcW w:w="0" w:type="auto"/>
          </w:tcPr>
          <w:p w14:paraId="7976FA1C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465EB92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"ЭКОНИВА-СЕМЕНА"</w:t>
            </w:r>
          </w:p>
        </w:tc>
        <w:tc>
          <w:tcPr>
            <w:tcW w:w="0" w:type="auto"/>
          </w:tcPr>
          <w:p w14:paraId="350B335B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039D5" w:rsidRPr="004544E5" w14:paraId="7F63027E" w14:textId="77777777" w:rsidTr="0098253D">
        <w:tc>
          <w:tcPr>
            <w:tcW w:w="0" w:type="auto"/>
          </w:tcPr>
          <w:p w14:paraId="570A9E5C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6A09EF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АО "МОЛВЕСТ"</w:t>
            </w:r>
          </w:p>
        </w:tc>
        <w:tc>
          <w:tcPr>
            <w:tcW w:w="0" w:type="auto"/>
          </w:tcPr>
          <w:p w14:paraId="780BFFD8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039D5" w:rsidRPr="004544E5" w14:paraId="5F1D2B79" w14:textId="77777777" w:rsidTr="0098253D">
        <w:tc>
          <w:tcPr>
            <w:tcW w:w="0" w:type="auto"/>
          </w:tcPr>
          <w:p w14:paraId="146393E3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B2D2589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АО "СИБУРЭНЕРГОМЕНЕДЖМЕНТ"</w:t>
            </w:r>
          </w:p>
        </w:tc>
        <w:tc>
          <w:tcPr>
            <w:tcW w:w="0" w:type="auto"/>
          </w:tcPr>
          <w:p w14:paraId="1E05C9D8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039D5" w:rsidRPr="004544E5" w14:paraId="1AB8CB3F" w14:textId="77777777" w:rsidTr="0098253D">
        <w:tc>
          <w:tcPr>
            <w:tcW w:w="0" w:type="auto"/>
          </w:tcPr>
          <w:p w14:paraId="7D19B026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D8790EC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"ЭКОНИВА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АГРО"</w:t>
            </w:r>
          </w:p>
        </w:tc>
        <w:tc>
          <w:tcPr>
            <w:tcW w:w="0" w:type="auto"/>
          </w:tcPr>
          <w:p w14:paraId="34CF95F6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39D5" w:rsidRPr="004544E5" w14:paraId="6EA89A21" w14:textId="77777777" w:rsidTr="0098253D">
        <w:tc>
          <w:tcPr>
            <w:tcW w:w="0" w:type="auto"/>
          </w:tcPr>
          <w:p w14:paraId="3E59F14D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B8AE068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"АГРОЭКО-ЮГ"</w:t>
            </w:r>
          </w:p>
        </w:tc>
        <w:tc>
          <w:tcPr>
            <w:tcW w:w="0" w:type="auto"/>
          </w:tcPr>
          <w:p w14:paraId="39CFA98F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039D5" w:rsidRPr="004544E5" w14:paraId="3FA3949F" w14:textId="77777777" w:rsidTr="0098253D">
        <w:tc>
          <w:tcPr>
            <w:tcW w:w="0" w:type="auto"/>
          </w:tcPr>
          <w:p w14:paraId="552DD341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A0E5AC6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"ГАЗПРОМ МЕЖРЕГИОНГАЗ ВОРОНЕЖ"</w:t>
            </w:r>
          </w:p>
        </w:tc>
        <w:tc>
          <w:tcPr>
            <w:tcW w:w="0" w:type="auto"/>
          </w:tcPr>
          <w:p w14:paraId="73BD48ED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39D5" w:rsidRPr="004544E5" w14:paraId="2C2977AA" w14:textId="77777777" w:rsidTr="0098253D">
        <w:tc>
          <w:tcPr>
            <w:tcW w:w="0" w:type="auto"/>
          </w:tcPr>
          <w:p w14:paraId="01898097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316D8C1" w14:textId="77777777" w:rsidR="00E039D5" w:rsidRPr="004544E5" w:rsidRDefault="00E039D5" w:rsidP="0098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5">
              <w:rPr>
                <w:rFonts w:ascii="Times New Roman" w:hAnsi="Times New Roman" w:cs="Times New Roman"/>
                <w:sz w:val="24"/>
                <w:szCs w:val="24"/>
              </w:rPr>
              <w:t>ООО "ТД ЭКОНИВА МОЛОЧНЫЕ ПРОДУКТЫ"</w:t>
            </w:r>
          </w:p>
        </w:tc>
        <w:tc>
          <w:tcPr>
            <w:tcW w:w="0" w:type="auto"/>
          </w:tcPr>
          <w:p w14:paraId="6E862AEB" w14:textId="77777777" w:rsidR="00E039D5" w:rsidRPr="004544E5" w:rsidRDefault="00E039D5" w:rsidP="0098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611F3487" w14:textId="34365482" w:rsidR="00B30772" w:rsidRDefault="00B30772" w:rsidP="00B30772">
      <w:pPr>
        <w:pStyle w:val="2"/>
        <w:spacing w:after="0" w:line="360" w:lineRule="auto"/>
      </w:pPr>
      <w:r>
        <w:lastRenderedPageBreak/>
        <w:t>Таблица 7</w:t>
      </w:r>
    </w:p>
    <w:p w14:paraId="052F1462" w14:textId="0A846994" w:rsidR="00B30772" w:rsidRDefault="00B30772" w:rsidP="000F0E6A">
      <w:pPr>
        <w:pStyle w:val="4"/>
        <w:spacing w:after="0" w:line="240" w:lineRule="auto"/>
      </w:pPr>
      <w:r>
        <w:t>Инвестиции в основной капитал Воронежской области в 2024 году по видам экономической деятельности</w:t>
      </w:r>
      <w:r w:rsidR="00CF755A">
        <w:t xml:space="preserve"> (по крупным и средним предприятиям)</w:t>
      </w:r>
      <w:r>
        <w:t xml:space="preserve">, </w:t>
      </w:r>
      <w:r w:rsidR="00CF755A">
        <w:br/>
      </w:r>
      <w:r>
        <w:t>тыс.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3"/>
        <w:gridCol w:w="1116"/>
        <w:gridCol w:w="1126"/>
      </w:tblGrid>
      <w:tr w:rsidR="00B30772" w:rsidRPr="00667990" w14:paraId="7FA52DA0" w14:textId="77777777" w:rsidTr="0098253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84F" w14:textId="77777777" w:rsidR="00B30772" w:rsidRPr="00667990" w:rsidRDefault="00B30772" w:rsidP="000F0E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E31" w14:textId="77777777" w:rsidR="00B30772" w:rsidRPr="00667990" w:rsidRDefault="00B30772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26F" w14:textId="77777777" w:rsidR="00B30772" w:rsidRPr="00667990" w:rsidRDefault="00B30772" w:rsidP="009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B30772" w:rsidRPr="00667990" w14:paraId="129CB420" w14:textId="77777777" w:rsidTr="0098253D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D440E4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лесное хозяйство, охота, рыбоводство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CA6F14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41CAC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</w:tr>
      <w:tr w:rsidR="00B30772" w:rsidRPr="00667990" w14:paraId="077CC747" w14:textId="77777777" w:rsidTr="0098253D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E799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65C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FBA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B30772" w:rsidRPr="00667990" w14:paraId="47B25BED" w14:textId="77777777" w:rsidTr="0098253D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F5A710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6FA76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35F0E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18,71</w:t>
            </w:r>
          </w:p>
        </w:tc>
      </w:tr>
      <w:tr w:rsidR="00B30772" w:rsidRPr="00667990" w14:paraId="66950324" w14:textId="77777777" w:rsidTr="0098253D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63A6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4E6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ADE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B30772" w:rsidRPr="00667990" w14:paraId="45462A72" w14:textId="77777777" w:rsidTr="0098253D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7CE0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A6CA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8AD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</w:tr>
      <w:tr w:rsidR="00B30772" w:rsidRPr="00667990" w14:paraId="2829AC29" w14:textId="77777777" w:rsidTr="009825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C29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E514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1557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B30772" w:rsidRPr="00667990" w14:paraId="520D7F8A" w14:textId="77777777" w:rsidTr="0098253D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569E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E4D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72F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30772" w:rsidRPr="00667990" w14:paraId="4CECADE4" w14:textId="77777777" w:rsidTr="009825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2A653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3AC26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FFA28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19,18</w:t>
            </w:r>
          </w:p>
        </w:tc>
      </w:tr>
      <w:tr w:rsidR="00B30772" w:rsidRPr="00667990" w14:paraId="40FF2999" w14:textId="77777777" w:rsidTr="0098253D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EA1B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554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80FD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B30772" w:rsidRPr="00667990" w14:paraId="33B742AB" w14:textId="77777777" w:rsidTr="0098253D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BB8F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2C8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795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</w:tr>
      <w:tr w:rsidR="00B30772" w:rsidRPr="00667990" w14:paraId="46D918BB" w14:textId="77777777" w:rsidTr="0098253D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769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и страховая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017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DFE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</w:tr>
      <w:tr w:rsidR="00B30772" w:rsidRPr="00667990" w14:paraId="697CAD0C" w14:textId="77777777" w:rsidTr="0098253D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A783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D71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25F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</w:tr>
      <w:tr w:rsidR="00B30772" w:rsidRPr="00667990" w14:paraId="6FFC947F" w14:textId="77777777" w:rsidTr="0098253D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CD5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Профессиональная, научная и техническая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1AA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B04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</w:tr>
      <w:tr w:rsidR="00B30772" w:rsidRPr="00667990" w14:paraId="55B9B37C" w14:textId="77777777" w:rsidTr="0098253D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C97E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деятельность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C45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035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B30772" w:rsidRPr="00667990" w14:paraId="661DDE9E" w14:textId="77777777" w:rsidTr="0098253D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AE8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E7A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9C8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B30772" w:rsidRPr="00667990" w14:paraId="0C2827E1" w14:textId="77777777" w:rsidTr="009825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3FBF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EE4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45C3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  <w:tr w:rsidR="00B30772" w:rsidRPr="00667990" w14:paraId="43666E49" w14:textId="77777777" w:rsidTr="0098253D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94A3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05F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96E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</w:tr>
      <w:tr w:rsidR="00B30772" w:rsidRPr="00667990" w14:paraId="079A8C71" w14:textId="77777777" w:rsidTr="0098253D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D1BE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D18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7BD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</w:tr>
      <w:tr w:rsidR="00B30772" w:rsidRPr="00667990" w14:paraId="68C60F1C" w14:textId="77777777" w:rsidTr="00CF755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8B6A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3C78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510" w14:textId="77777777" w:rsidR="00B30772" w:rsidRPr="00667990" w:rsidRDefault="00B30772" w:rsidP="000F0E6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CF755A" w:rsidRPr="00667990" w14:paraId="63E06641" w14:textId="77777777" w:rsidTr="000F0E6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9F62" w14:textId="77777777" w:rsidR="00B30772" w:rsidRPr="00667990" w:rsidRDefault="00B30772" w:rsidP="000F0E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6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FE5" w14:textId="77777777" w:rsidR="00B30772" w:rsidRPr="00667990" w:rsidRDefault="00B30772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228694,8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DFE" w14:textId="77777777" w:rsidR="00B30772" w:rsidRPr="00667990" w:rsidRDefault="00B30772" w:rsidP="0098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55E03EC" w14:textId="77777777" w:rsidR="00E039D5" w:rsidRDefault="00E039D5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BE20" w14:textId="54129330" w:rsidR="007B63A4" w:rsidRDefault="007B63A4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56FCD" w14:textId="77777777" w:rsidR="007B63A4" w:rsidRDefault="007B63A4" w:rsidP="00D87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63A4" w:rsidSect="00D87B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31F1" w14:textId="77777777" w:rsidR="007808D8" w:rsidRDefault="007808D8" w:rsidP="00D87B2F">
      <w:pPr>
        <w:spacing w:after="0" w:line="240" w:lineRule="auto"/>
      </w:pPr>
      <w:r>
        <w:separator/>
      </w:r>
    </w:p>
  </w:endnote>
  <w:endnote w:type="continuationSeparator" w:id="0">
    <w:p w14:paraId="5D95EC7A" w14:textId="77777777" w:rsidR="007808D8" w:rsidRDefault="007808D8" w:rsidP="00D8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0F14" w14:textId="77777777" w:rsidR="007808D8" w:rsidRDefault="007808D8" w:rsidP="00D87B2F">
      <w:pPr>
        <w:spacing w:after="0" w:line="240" w:lineRule="auto"/>
      </w:pPr>
      <w:r>
        <w:separator/>
      </w:r>
    </w:p>
  </w:footnote>
  <w:footnote w:type="continuationSeparator" w:id="0">
    <w:p w14:paraId="7419AA4B" w14:textId="77777777" w:rsidR="007808D8" w:rsidRDefault="007808D8" w:rsidP="00D87B2F">
      <w:pPr>
        <w:spacing w:after="0" w:line="240" w:lineRule="auto"/>
      </w:pPr>
      <w:r>
        <w:continuationSeparator/>
      </w:r>
    </w:p>
  </w:footnote>
  <w:footnote w:id="1">
    <w:p w14:paraId="67EC5E90" w14:textId="0AE5AA74" w:rsidR="00FC1564" w:rsidRPr="00C618AA" w:rsidRDefault="00FC1564" w:rsidP="00C618AA">
      <w:pPr>
        <w:pStyle w:val="af"/>
        <w:jc w:val="both"/>
        <w:rPr>
          <w:rFonts w:ascii="Times New Roman" w:hAnsi="Times New Roman" w:cs="Times New Roman"/>
        </w:rPr>
      </w:pPr>
      <w:r w:rsidRPr="00C618AA">
        <w:rPr>
          <w:rStyle w:val="af1"/>
          <w:rFonts w:ascii="Times New Roman" w:hAnsi="Times New Roman" w:cs="Times New Roman"/>
        </w:rPr>
        <w:footnoteRef/>
      </w:r>
      <w:r w:rsidRPr="00C618AA">
        <w:rPr>
          <w:rFonts w:ascii="Times New Roman" w:hAnsi="Times New Roman" w:cs="Times New Roman"/>
        </w:rPr>
        <w:t xml:space="preserve"> В 2025 году объем господдержки воронежских аграриев составит 6,6 млрд рублей - МК Воронеж. Электронный ресурс / режим доступа: https://vrn.mk.ru/economics/2025/03/06/v-2025-godu-obem-gospodderzhki-voronezhskikh-agrariev-sostavit-66-mlrd-rubley.html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126397"/>
      <w:docPartObj>
        <w:docPartGallery w:val="Page Numbers (Top of Page)"/>
        <w:docPartUnique/>
      </w:docPartObj>
    </w:sdtPr>
    <w:sdtEndPr/>
    <w:sdtContent>
      <w:p w14:paraId="72CD2638" w14:textId="71E44840" w:rsidR="006B08EA" w:rsidRDefault="006B08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8EC">
          <w:rPr>
            <w:noProof/>
          </w:rPr>
          <w:t>24</w:t>
        </w:r>
        <w:r>
          <w:fldChar w:fldCharType="end"/>
        </w:r>
      </w:p>
    </w:sdtContent>
  </w:sdt>
  <w:p w14:paraId="4A6308C0" w14:textId="77777777" w:rsidR="006B08EA" w:rsidRDefault="006B08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17316"/>
      <w:docPartObj>
        <w:docPartGallery w:val="Page Numbers (Top of Page)"/>
        <w:docPartUnique/>
      </w:docPartObj>
    </w:sdtPr>
    <w:sdtEndPr/>
    <w:sdtContent>
      <w:p w14:paraId="73B68954" w14:textId="13511DA0" w:rsidR="00D712D1" w:rsidRDefault="00D71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1E4A0" w14:textId="77777777" w:rsidR="007F6A3A" w:rsidRDefault="007F6A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013"/>
    <w:multiLevelType w:val="hybridMultilevel"/>
    <w:tmpl w:val="D0F87B84"/>
    <w:lvl w:ilvl="0" w:tplc="FE662D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4F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A95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493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E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AC2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A12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12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ED6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0D5"/>
    <w:multiLevelType w:val="hybridMultilevel"/>
    <w:tmpl w:val="F1DAC782"/>
    <w:lvl w:ilvl="0" w:tplc="655E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0EDD"/>
    <w:multiLevelType w:val="hybridMultilevel"/>
    <w:tmpl w:val="D296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05D"/>
    <w:multiLevelType w:val="hybridMultilevel"/>
    <w:tmpl w:val="83DC06E0"/>
    <w:lvl w:ilvl="0" w:tplc="02B05B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D8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6D3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AF4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CF4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6D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A44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44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ACF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FA8"/>
    <w:multiLevelType w:val="hybridMultilevel"/>
    <w:tmpl w:val="E04A358E"/>
    <w:lvl w:ilvl="0" w:tplc="E30869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6F1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F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ECA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E92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01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A4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812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241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2BB3"/>
    <w:multiLevelType w:val="hybridMultilevel"/>
    <w:tmpl w:val="4F9464C6"/>
    <w:lvl w:ilvl="0" w:tplc="8312E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0B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DD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031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49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457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0A8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47B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EB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AD4"/>
    <w:multiLevelType w:val="hybridMultilevel"/>
    <w:tmpl w:val="C026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4971"/>
    <w:multiLevelType w:val="hybridMultilevel"/>
    <w:tmpl w:val="5BBE2394"/>
    <w:lvl w:ilvl="0" w:tplc="655E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16F8"/>
    <w:multiLevelType w:val="hybridMultilevel"/>
    <w:tmpl w:val="A3965A54"/>
    <w:lvl w:ilvl="0" w:tplc="BBF073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6F7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AA7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4D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A56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A7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222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899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27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72B8"/>
    <w:multiLevelType w:val="hybridMultilevel"/>
    <w:tmpl w:val="BE683084"/>
    <w:lvl w:ilvl="0" w:tplc="655E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1B3"/>
    <w:multiLevelType w:val="hybridMultilevel"/>
    <w:tmpl w:val="4562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3050C"/>
    <w:multiLevelType w:val="hybridMultilevel"/>
    <w:tmpl w:val="959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03D6"/>
    <w:multiLevelType w:val="hybridMultilevel"/>
    <w:tmpl w:val="C71C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5515"/>
    <w:multiLevelType w:val="hybridMultilevel"/>
    <w:tmpl w:val="97F050A6"/>
    <w:lvl w:ilvl="0" w:tplc="4B987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6AD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CA9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38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F62A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C0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3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C73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45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F60B1"/>
    <w:multiLevelType w:val="hybridMultilevel"/>
    <w:tmpl w:val="6F78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76B8"/>
    <w:multiLevelType w:val="hybridMultilevel"/>
    <w:tmpl w:val="9C58780E"/>
    <w:lvl w:ilvl="0" w:tplc="655E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30B3F"/>
    <w:multiLevelType w:val="hybridMultilevel"/>
    <w:tmpl w:val="424CCBAA"/>
    <w:lvl w:ilvl="0" w:tplc="DF9AD3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AE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34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AF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28E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871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EE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E88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633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5D"/>
    <w:multiLevelType w:val="hybridMultilevel"/>
    <w:tmpl w:val="3B10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83597"/>
    <w:multiLevelType w:val="hybridMultilevel"/>
    <w:tmpl w:val="39AE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47FB0"/>
    <w:multiLevelType w:val="hybridMultilevel"/>
    <w:tmpl w:val="B79E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323"/>
    <w:multiLevelType w:val="hybridMultilevel"/>
    <w:tmpl w:val="B2B69B7E"/>
    <w:lvl w:ilvl="0" w:tplc="655E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232E0"/>
    <w:multiLevelType w:val="hybridMultilevel"/>
    <w:tmpl w:val="D974CB84"/>
    <w:lvl w:ilvl="0" w:tplc="02DAD1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2D7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840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0F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808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44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607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ACE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46B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1637"/>
    <w:multiLevelType w:val="hybridMultilevel"/>
    <w:tmpl w:val="DC1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6110C"/>
    <w:multiLevelType w:val="multilevel"/>
    <w:tmpl w:val="5CB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D4BE5"/>
    <w:multiLevelType w:val="hybridMultilevel"/>
    <w:tmpl w:val="CAEA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E3035"/>
    <w:multiLevelType w:val="hybridMultilevel"/>
    <w:tmpl w:val="1FBE1ED8"/>
    <w:lvl w:ilvl="0" w:tplc="A85090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1026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4CA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4B0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43C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C23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889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C2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E65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5C0"/>
    <w:multiLevelType w:val="hybridMultilevel"/>
    <w:tmpl w:val="F3D4B468"/>
    <w:lvl w:ilvl="0" w:tplc="655E4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03A51"/>
    <w:multiLevelType w:val="hybridMultilevel"/>
    <w:tmpl w:val="E0BC4872"/>
    <w:lvl w:ilvl="0" w:tplc="C5B8B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86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8B7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6E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4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440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4F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620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8B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7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25"/>
  </w:num>
  <w:num w:numId="12">
    <w:abstractNumId w:val="27"/>
  </w:num>
  <w:num w:numId="13">
    <w:abstractNumId w:val="21"/>
  </w:num>
  <w:num w:numId="14">
    <w:abstractNumId w:val="3"/>
  </w:num>
  <w:num w:numId="15">
    <w:abstractNumId w:val="4"/>
  </w:num>
  <w:num w:numId="16">
    <w:abstractNumId w:val="8"/>
  </w:num>
  <w:num w:numId="17">
    <w:abstractNumId w:val="5"/>
  </w:num>
  <w:num w:numId="18">
    <w:abstractNumId w:val="16"/>
  </w:num>
  <w:num w:numId="19">
    <w:abstractNumId w:val="11"/>
  </w:num>
  <w:num w:numId="20">
    <w:abstractNumId w:val="2"/>
  </w:num>
  <w:num w:numId="21">
    <w:abstractNumId w:val="9"/>
  </w:num>
  <w:num w:numId="22">
    <w:abstractNumId w:val="17"/>
  </w:num>
  <w:num w:numId="23">
    <w:abstractNumId w:val="18"/>
  </w:num>
  <w:num w:numId="24">
    <w:abstractNumId w:val="10"/>
  </w:num>
  <w:num w:numId="25">
    <w:abstractNumId w:val="6"/>
  </w:num>
  <w:num w:numId="26">
    <w:abstractNumId w:val="22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4F"/>
    <w:rsid w:val="00007F9F"/>
    <w:rsid w:val="00010696"/>
    <w:rsid w:val="00011F54"/>
    <w:rsid w:val="0003061F"/>
    <w:rsid w:val="00031565"/>
    <w:rsid w:val="00033AEA"/>
    <w:rsid w:val="0004508E"/>
    <w:rsid w:val="0005140E"/>
    <w:rsid w:val="00051EBA"/>
    <w:rsid w:val="00053530"/>
    <w:rsid w:val="00054485"/>
    <w:rsid w:val="00063EE0"/>
    <w:rsid w:val="00064AF6"/>
    <w:rsid w:val="00071120"/>
    <w:rsid w:val="000760B0"/>
    <w:rsid w:val="00077B89"/>
    <w:rsid w:val="000C380A"/>
    <w:rsid w:val="000C4302"/>
    <w:rsid w:val="000D6024"/>
    <w:rsid w:val="000E0737"/>
    <w:rsid w:val="000E0887"/>
    <w:rsid w:val="000F0E6A"/>
    <w:rsid w:val="000F316D"/>
    <w:rsid w:val="000F394D"/>
    <w:rsid w:val="000F7A3B"/>
    <w:rsid w:val="001053E0"/>
    <w:rsid w:val="00105831"/>
    <w:rsid w:val="00107A66"/>
    <w:rsid w:val="00116EE0"/>
    <w:rsid w:val="0012441F"/>
    <w:rsid w:val="00125FA4"/>
    <w:rsid w:val="001277B6"/>
    <w:rsid w:val="001336EA"/>
    <w:rsid w:val="00142799"/>
    <w:rsid w:val="0014743A"/>
    <w:rsid w:val="00157E9E"/>
    <w:rsid w:val="001830B9"/>
    <w:rsid w:val="00184BCA"/>
    <w:rsid w:val="00191875"/>
    <w:rsid w:val="001936F1"/>
    <w:rsid w:val="00194F4B"/>
    <w:rsid w:val="001A09B6"/>
    <w:rsid w:val="001A34D3"/>
    <w:rsid w:val="001A7E20"/>
    <w:rsid w:val="001B646C"/>
    <w:rsid w:val="001B7DFC"/>
    <w:rsid w:val="001C26DE"/>
    <w:rsid w:val="001C5130"/>
    <w:rsid w:val="001D37D9"/>
    <w:rsid w:val="001D522D"/>
    <w:rsid w:val="001E260A"/>
    <w:rsid w:val="001E5FF7"/>
    <w:rsid w:val="00206422"/>
    <w:rsid w:val="00207AC6"/>
    <w:rsid w:val="00210C4B"/>
    <w:rsid w:val="00217C4F"/>
    <w:rsid w:val="00222A95"/>
    <w:rsid w:val="002410D6"/>
    <w:rsid w:val="002427A3"/>
    <w:rsid w:val="002465AC"/>
    <w:rsid w:val="00254C7B"/>
    <w:rsid w:val="002561A9"/>
    <w:rsid w:val="0025778F"/>
    <w:rsid w:val="0026427B"/>
    <w:rsid w:val="0027153F"/>
    <w:rsid w:val="00283043"/>
    <w:rsid w:val="002A3B66"/>
    <w:rsid w:val="002A49E1"/>
    <w:rsid w:val="002B6DEF"/>
    <w:rsid w:val="002C0EF1"/>
    <w:rsid w:val="002C65BC"/>
    <w:rsid w:val="002E2CF5"/>
    <w:rsid w:val="002E3A5A"/>
    <w:rsid w:val="002E53B4"/>
    <w:rsid w:val="002E7C42"/>
    <w:rsid w:val="002F7B4C"/>
    <w:rsid w:val="003017BF"/>
    <w:rsid w:val="0031279F"/>
    <w:rsid w:val="00315944"/>
    <w:rsid w:val="003165EC"/>
    <w:rsid w:val="00321C0F"/>
    <w:rsid w:val="00327023"/>
    <w:rsid w:val="00343EC5"/>
    <w:rsid w:val="003578AD"/>
    <w:rsid w:val="003600CF"/>
    <w:rsid w:val="0037065E"/>
    <w:rsid w:val="00371DE9"/>
    <w:rsid w:val="003736A8"/>
    <w:rsid w:val="00373F51"/>
    <w:rsid w:val="0037440B"/>
    <w:rsid w:val="00375067"/>
    <w:rsid w:val="00380C24"/>
    <w:rsid w:val="00380EAD"/>
    <w:rsid w:val="00391596"/>
    <w:rsid w:val="0039493D"/>
    <w:rsid w:val="00396928"/>
    <w:rsid w:val="003A2AC0"/>
    <w:rsid w:val="003B0AEF"/>
    <w:rsid w:val="003B22BE"/>
    <w:rsid w:val="003B76B6"/>
    <w:rsid w:val="003C5506"/>
    <w:rsid w:val="003D3545"/>
    <w:rsid w:val="003D4455"/>
    <w:rsid w:val="003E1304"/>
    <w:rsid w:val="003F48AC"/>
    <w:rsid w:val="0040222D"/>
    <w:rsid w:val="00403EA0"/>
    <w:rsid w:val="00405CB8"/>
    <w:rsid w:val="00420F4B"/>
    <w:rsid w:val="004317EF"/>
    <w:rsid w:val="00434734"/>
    <w:rsid w:val="00442181"/>
    <w:rsid w:val="00445F06"/>
    <w:rsid w:val="00460A2A"/>
    <w:rsid w:val="004770E3"/>
    <w:rsid w:val="00481A14"/>
    <w:rsid w:val="0049167D"/>
    <w:rsid w:val="0049243F"/>
    <w:rsid w:val="00493E61"/>
    <w:rsid w:val="004A23A7"/>
    <w:rsid w:val="004A44B2"/>
    <w:rsid w:val="004A48CF"/>
    <w:rsid w:val="004A5B6C"/>
    <w:rsid w:val="004B77EE"/>
    <w:rsid w:val="004C2989"/>
    <w:rsid w:val="004C3B7D"/>
    <w:rsid w:val="004C7932"/>
    <w:rsid w:val="004D4E89"/>
    <w:rsid w:val="004E201C"/>
    <w:rsid w:val="004E2C5E"/>
    <w:rsid w:val="004E40C7"/>
    <w:rsid w:val="004F7463"/>
    <w:rsid w:val="005034CB"/>
    <w:rsid w:val="005046D7"/>
    <w:rsid w:val="0050555A"/>
    <w:rsid w:val="00511BC9"/>
    <w:rsid w:val="00515C1F"/>
    <w:rsid w:val="00523CB1"/>
    <w:rsid w:val="00525B9E"/>
    <w:rsid w:val="0052758E"/>
    <w:rsid w:val="00546EF1"/>
    <w:rsid w:val="00551451"/>
    <w:rsid w:val="005544E6"/>
    <w:rsid w:val="0055685C"/>
    <w:rsid w:val="00557846"/>
    <w:rsid w:val="005649FA"/>
    <w:rsid w:val="00570A12"/>
    <w:rsid w:val="0057233C"/>
    <w:rsid w:val="00572F38"/>
    <w:rsid w:val="00573D76"/>
    <w:rsid w:val="00577AC6"/>
    <w:rsid w:val="0058360C"/>
    <w:rsid w:val="00592272"/>
    <w:rsid w:val="0059281B"/>
    <w:rsid w:val="005A0D24"/>
    <w:rsid w:val="005B65B2"/>
    <w:rsid w:val="005B73E0"/>
    <w:rsid w:val="005C06C6"/>
    <w:rsid w:val="005C1709"/>
    <w:rsid w:val="005D5E6E"/>
    <w:rsid w:val="005E143E"/>
    <w:rsid w:val="005E7250"/>
    <w:rsid w:val="005E7521"/>
    <w:rsid w:val="005F0A21"/>
    <w:rsid w:val="005F33E6"/>
    <w:rsid w:val="005F4461"/>
    <w:rsid w:val="00601436"/>
    <w:rsid w:val="00606201"/>
    <w:rsid w:val="006158F0"/>
    <w:rsid w:val="00622101"/>
    <w:rsid w:val="00622124"/>
    <w:rsid w:val="006300D9"/>
    <w:rsid w:val="00630A21"/>
    <w:rsid w:val="00631242"/>
    <w:rsid w:val="00631275"/>
    <w:rsid w:val="00635967"/>
    <w:rsid w:val="00637D80"/>
    <w:rsid w:val="0064454C"/>
    <w:rsid w:val="0065063B"/>
    <w:rsid w:val="00653506"/>
    <w:rsid w:val="00655CF5"/>
    <w:rsid w:val="0066416E"/>
    <w:rsid w:val="006817CC"/>
    <w:rsid w:val="00697CBC"/>
    <w:rsid w:val="006A740F"/>
    <w:rsid w:val="006B08EA"/>
    <w:rsid w:val="006E1EBB"/>
    <w:rsid w:val="006E3783"/>
    <w:rsid w:val="006E41CD"/>
    <w:rsid w:val="006E5E76"/>
    <w:rsid w:val="006F7A32"/>
    <w:rsid w:val="007056EC"/>
    <w:rsid w:val="007072DD"/>
    <w:rsid w:val="00711696"/>
    <w:rsid w:val="00714126"/>
    <w:rsid w:val="00716D15"/>
    <w:rsid w:val="0071792D"/>
    <w:rsid w:val="00717BD7"/>
    <w:rsid w:val="0072743D"/>
    <w:rsid w:val="00730C3B"/>
    <w:rsid w:val="00732891"/>
    <w:rsid w:val="00733452"/>
    <w:rsid w:val="00744292"/>
    <w:rsid w:val="00747709"/>
    <w:rsid w:val="00750B23"/>
    <w:rsid w:val="00751A2F"/>
    <w:rsid w:val="007539AE"/>
    <w:rsid w:val="00756153"/>
    <w:rsid w:val="00761C35"/>
    <w:rsid w:val="00762031"/>
    <w:rsid w:val="0077549F"/>
    <w:rsid w:val="007808D8"/>
    <w:rsid w:val="00781828"/>
    <w:rsid w:val="0078318D"/>
    <w:rsid w:val="00783379"/>
    <w:rsid w:val="00783FFB"/>
    <w:rsid w:val="00793196"/>
    <w:rsid w:val="007954ED"/>
    <w:rsid w:val="007A2A7E"/>
    <w:rsid w:val="007B037B"/>
    <w:rsid w:val="007B07E3"/>
    <w:rsid w:val="007B513F"/>
    <w:rsid w:val="007B63A4"/>
    <w:rsid w:val="007B6FB5"/>
    <w:rsid w:val="007D3DB9"/>
    <w:rsid w:val="007D6CFF"/>
    <w:rsid w:val="007E2C0B"/>
    <w:rsid w:val="007E4F3B"/>
    <w:rsid w:val="007F6A3A"/>
    <w:rsid w:val="007F6AC4"/>
    <w:rsid w:val="00803F4E"/>
    <w:rsid w:val="00804824"/>
    <w:rsid w:val="00806A37"/>
    <w:rsid w:val="00810C73"/>
    <w:rsid w:val="008130BA"/>
    <w:rsid w:val="00813188"/>
    <w:rsid w:val="00813D6B"/>
    <w:rsid w:val="008164A9"/>
    <w:rsid w:val="00824AB8"/>
    <w:rsid w:val="00825911"/>
    <w:rsid w:val="00842E40"/>
    <w:rsid w:val="0085721F"/>
    <w:rsid w:val="00862E71"/>
    <w:rsid w:val="00863B2F"/>
    <w:rsid w:val="008747B6"/>
    <w:rsid w:val="00880272"/>
    <w:rsid w:val="008846C5"/>
    <w:rsid w:val="008871A1"/>
    <w:rsid w:val="008A3FFB"/>
    <w:rsid w:val="008B7833"/>
    <w:rsid w:val="008C1081"/>
    <w:rsid w:val="008C5D18"/>
    <w:rsid w:val="008D7FFE"/>
    <w:rsid w:val="008E57B5"/>
    <w:rsid w:val="008F03C0"/>
    <w:rsid w:val="00900FC8"/>
    <w:rsid w:val="009030C1"/>
    <w:rsid w:val="00903F7B"/>
    <w:rsid w:val="009104A6"/>
    <w:rsid w:val="00912632"/>
    <w:rsid w:val="00914C0A"/>
    <w:rsid w:val="0092778B"/>
    <w:rsid w:val="009442E5"/>
    <w:rsid w:val="00946D40"/>
    <w:rsid w:val="0095074A"/>
    <w:rsid w:val="009522B9"/>
    <w:rsid w:val="009543E1"/>
    <w:rsid w:val="00963CFA"/>
    <w:rsid w:val="00964E2A"/>
    <w:rsid w:val="00965208"/>
    <w:rsid w:val="00984992"/>
    <w:rsid w:val="00987809"/>
    <w:rsid w:val="009A0CFF"/>
    <w:rsid w:val="009B01CD"/>
    <w:rsid w:val="009B0E83"/>
    <w:rsid w:val="009B56C4"/>
    <w:rsid w:val="009C2454"/>
    <w:rsid w:val="009D0766"/>
    <w:rsid w:val="009D0925"/>
    <w:rsid w:val="009D0E8F"/>
    <w:rsid w:val="009D659B"/>
    <w:rsid w:val="009F420E"/>
    <w:rsid w:val="00A20A43"/>
    <w:rsid w:val="00A21399"/>
    <w:rsid w:val="00A270CB"/>
    <w:rsid w:val="00A31CE5"/>
    <w:rsid w:val="00A33253"/>
    <w:rsid w:val="00A412E3"/>
    <w:rsid w:val="00A418F0"/>
    <w:rsid w:val="00A5550C"/>
    <w:rsid w:val="00A56E0F"/>
    <w:rsid w:val="00A63446"/>
    <w:rsid w:val="00A95F44"/>
    <w:rsid w:val="00AA277A"/>
    <w:rsid w:val="00AA5198"/>
    <w:rsid w:val="00AA58FB"/>
    <w:rsid w:val="00AB3087"/>
    <w:rsid w:val="00AC40FD"/>
    <w:rsid w:val="00AD25CB"/>
    <w:rsid w:val="00AD389F"/>
    <w:rsid w:val="00AE7577"/>
    <w:rsid w:val="00AF00F1"/>
    <w:rsid w:val="00B043D9"/>
    <w:rsid w:val="00B061C2"/>
    <w:rsid w:val="00B06644"/>
    <w:rsid w:val="00B100C2"/>
    <w:rsid w:val="00B21C82"/>
    <w:rsid w:val="00B26BA6"/>
    <w:rsid w:val="00B30772"/>
    <w:rsid w:val="00B35924"/>
    <w:rsid w:val="00B46367"/>
    <w:rsid w:val="00B62094"/>
    <w:rsid w:val="00B64E0E"/>
    <w:rsid w:val="00B713FE"/>
    <w:rsid w:val="00B73B57"/>
    <w:rsid w:val="00B75A93"/>
    <w:rsid w:val="00B775D6"/>
    <w:rsid w:val="00B86782"/>
    <w:rsid w:val="00B90050"/>
    <w:rsid w:val="00BA31DB"/>
    <w:rsid w:val="00BB11FB"/>
    <w:rsid w:val="00BC19F6"/>
    <w:rsid w:val="00BC25D7"/>
    <w:rsid w:val="00BC638A"/>
    <w:rsid w:val="00BD3D38"/>
    <w:rsid w:val="00BD5329"/>
    <w:rsid w:val="00BE0397"/>
    <w:rsid w:val="00BE6E62"/>
    <w:rsid w:val="00BF6BE1"/>
    <w:rsid w:val="00C05658"/>
    <w:rsid w:val="00C12D40"/>
    <w:rsid w:val="00C134E8"/>
    <w:rsid w:val="00C15091"/>
    <w:rsid w:val="00C236B0"/>
    <w:rsid w:val="00C268C5"/>
    <w:rsid w:val="00C3179F"/>
    <w:rsid w:val="00C36E1F"/>
    <w:rsid w:val="00C4258A"/>
    <w:rsid w:val="00C42B2F"/>
    <w:rsid w:val="00C54081"/>
    <w:rsid w:val="00C60817"/>
    <w:rsid w:val="00C618AA"/>
    <w:rsid w:val="00C775C5"/>
    <w:rsid w:val="00C84AB7"/>
    <w:rsid w:val="00C93FA1"/>
    <w:rsid w:val="00CA33FF"/>
    <w:rsid w:val="00CA3811"/>
    <w:rsid w:val="00CC3E45"/>
    <w:rsid w:val="00CC4F65"/>
    <w:rsid w:val="00CD79AE"/>
    <w:rsid w:val="00CE17D5"/>
    <w:rsid w:val="00CF44D0"/>
    <w:rsid w:val="00CF755A"/>
    <w:rsid w:val="00D01E37"/>
    <w:rsid w:val="00D12188"/>
    <w:rsid w:val="00D15F01"/>
    <w:rsid w:val="00D24F97"/>
    <w:rsid w:val="00D30C07"/>
    <w:rsid w:val="00D30D09"/>
    <w:rsid w:val="00D3626D"/>
    <w:rsid w:val="00D47DDC"/>
    <w:rsid w:val="00D6014F"/>
    <w:rsid w:val="00D712D1"/>
    <w:rsid w:val="00D7134F"/>
    <w:rsid w:val="00D76438"/>
    <w:rsid w:val="00D81339"/>
    <w:rsid w:val="00D84BFA"/>
    <w:rsid w:val="00D868BE"/>
    <w:rsid w:val="00D87B2F"/>
    <w:rsid w:val="00D915CF"/>
    <w:rsid w:val="00DA319C"/>
    <w:rsid w:val="00DC4800"/>
    <w:rsid w:val="00DC534A"/>
    <w:rsid w:val="00DC5ECD"/>
    <w:rsid w:val="00DD108F"/>
    <w:rsid w:val="00DD453D"/>
    <w:rsid w:val="00DD7999"/>
    <w:rsid w:val="00DE36BC"/>
    <w:rsid w:val="00DE38AE"/>
    <w:rsid w:val="00DE3B86"/>
    <w:rsid w:val="00DF0917"/>
    <w:rsid w:val="00DF3546"/>
    <w:rsid w:val="00DF4900"/>
    <w:rsid w:val="00E01D48"/>
    <w:rsid w:val="00E039D5"/>
    <w:rsid w:val="00E07A76"/>
    <w:rsid w:val="00E171D2"/>
    <w:rsid w:val="00E2610F"/>
    <w:rsid w:val="00E30B90"/>
    <w:rsid w:val="00E36F2B"/>
    <w:rsid w:val="00E51EE3"/>
    <w:rsid w:val="00E56515"/>
    <w:rsid w:val="00E66E89"/>
    <w:rsid w:val="00E724FA"/>
    <w:rsid w:val="00E73667"/>
    <w:rsid w:val="00E75CCC"/>
    <w:rsid w:val="00E75DD1"/>
    <w:rsid w:val="00E84DE7"/>
    <w:rsid w:val="00E8707C"/>
    <w:rsid w:val="00E94B41"/>
    <w:rsid w:val="00EA6144"/>
    <w:rsid w:val="00EB52AE"/>
    <w:rsid w:val="00EB6C93"/>
    <w:rsid w:val="00EE0458"/>
    <w:rsid w:val="00EE0D43"/>
    <w:rsid w:val="00EE7A0D"/>
    <w:rsid w:val="00EE7A9D"/>
    <w:rsid w:val="00EF1881"/>
    <w:rsid w:val="00EF28EC"/>
    <w:rsid w:val="00F00871"/>
    <w:rsid w:val="00F05337"/>
    <w:rsid w:val="00F07BE5"/>
    <w:rsid w:val="00F173C0"/>
    <w:rsid w:val="00F22D35"/>
    <w:rsid w:val="00F23048"/>
    <w:rsid w:val="00F424D1"/>
    <w:rsid w:val="00F426E0"/>
    <w:rsid w:val="00F45B74"/>
    <w:rsid w:val="00F80EEB"/>
    <w:rsid w:val="00F81CDB"/>
    <w:rsid w:val="00F87B39"/>
    <w:rsid w:val="00F9320C"/>
    <w:rsid w:val="00F9634A"/>
    <w:rsid w:val="00F96E01"/>
    <w:rsid w:val="00FA0A62"/>
    <w:rsid w:val="00FA2DC4"/>
    <w:rsid w:val="00FB0050"/>
    <w:rsid w:val="00FB0BAA"/>
    <w:rsid w:val="00FB699E"/>
    <w:rsid w:val="00FC1564"/>
    <w:rsid w:val="00FE4DE4"/>
    <w:rsid w:val="00FF0180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A16F"/>
  <w15:chartTrackingRefBased/>
  <w15:docId w15:val="{9E6C55A8-B070-4707-99C3-ACCFBF59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5337"/>
    <w:pPr>
      <w:keepNext/>
      <w:spacing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83FFB"/>
    <w:pPr>
      <w:keepNext/>
      <w:spacing w:line="360" w:lineRule="auto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91875"/>
    <w:pPr>
      <w:keepNext/>
      <w:spacing w:line="360" w:lineRule="auto"/>
      <w:jc w:val="center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7B4C"/>
    <w:pPr>
      <w:keepNext/>
      <w:spacing w:line="360" w:lineRule="auto"/>
      <w:ind w:firstLine="708"/>
      <w:jc w:val="center"/>
      <w:outlineLvl w:val="4"/>
    </w:pPr>
    <w:rPr>
      <w:rFonts w:ascii="Times New Roman" w:hAnsi="Times New Roman" w:cs="Times New Roman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321C0F"/>
    <w:pPr>
      <w:keepNext/>
      <w:spacing w:after="360" w:line="360" w:lineRule="auto"/>
      <w:jc w:val="center"/>
      <w:outlineLvl w:val="5"/>
    </w:pPr>
    <w:rPr>
      <w:rFonts w:ascii="Times New Roman" w:hAnsi="Times New Roman" w:cs="Times New Roman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434734"/>
    <w:pPr>
      <w:keepNext/>
      <w:spacing w:line="360" w:lineRule="auto"/>
      <w:ind w:firstLine="708"/>
      <w:jc w:val="right"/>
      <w:outlineLvl w:val="6"/>
    </w:pPr>
    <w:rPr>
      <w:rFonts w:ascii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965208"/>
    <w:pPr>
      <w:keepNext/>
      <w:spacing w:after="0" w:line="240" w:lineRule="auto"/>
      <w:jc w:val="both"/>
      <w:outlineLvl w:val="7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06422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Содержание"/>
    <w:basedOn w:val="a"/>
    <w:next w:val="a"/>
    <w:autoRedefine/>
    <w:uiPriority w:val="39"/>
    <w:semiHidden/>
    <w:unhideWhenUsed/>
    <w:rsid w:val="00E30B90"/>
    <w:pPr>
      <w:spacing w:after="100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0533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unhideWhenUsed/>
    <w:rsid w:val="00F05337"/>
    <w:pPr>
      <w:spacing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053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5337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5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B2F"/>
  </w:style>
  <w:style w:type="paragraph" w:styleId="a8">
    <w:name w:val="footer"/>
    <w:basedOn w:val="a"/>
    <w:link w:val="a9"/>
    <w:uiPriority w:val="99"/>
    <w:unhideWhenUsed/>
    <w:rsid w:val="00D8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B2F"/>
  </w:style>
  <w:style w:type="character" w:customStyle="1" w:styleId="30">
    <w:name w:val="Заголовок 3 Знак"/>
    <w:basedOn w:val="a0"/>
    <w:link w:val="3"/>
    <w:uiPriority w:val="9"/>
    <w:rsid w:val="00783FFB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783FFB"/>
    <w:pPr>
      <w:spacing w:line="36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783FFB"/>
    <w:rPr>
      <w:rFonts w:ascii="Times New Roman" w:hAnsi="Times New Roman" w:cs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91875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9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D4E8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D4E8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14126"/>
    <w:rPr>
      <w:color w:val="605E5C"/>
      <w:shd w:val="clear" w:color="auto" w:fill="E1DFDD"/>
    </w:rPr>
  </w:style>
  <w:style w:type="paragraph" w:styleId="31">
    <w:name w:val="Body Text 3"/>
    <w:basedOn w:val="a"/>
    <w:link w:val="32"/>
    <w:uiPriority w:val="99"/>
    <w:unhideWhenUsed/>
    <w:rsid w:val="009030C1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9030C1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2F7B4C"/>
    <w:pPr>
      <w:spacing w:line="36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2F7B4C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F7B4C"/>
    <w:rPr>
      <w:rFonts w:ascii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321C0F"/>
    <w:rPr>
      <w:rFonts w:ascii="Times New Roman" w:hAnsi="Times New Roman" w:cs="Times New Roman"/>
      <w:sz w:val="32"/>
      <w:szCs w:val="32"/>
    </w:rPr>
  </w:style>
  <w:style w:type="paragraph" w:styleId="23">
    <w:name w:val="Body Text Indent 2"/>
    <w:basedOn w:val="a"/>
    <w:link w:val="24"/>
    <w:uiPriority w:val="99"/>
    <w:unhideWhenUsed/>
    <w:rsid w:val="00434734"/>
    <w:pPr>
      <w:spacing w:line="240" w:lineRule="auto"/>
      <w:ind w:firstLine="708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4734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434734"/>
    <w:rPr>
      <w:rFonts w:ascii="Times New Roman" w:hAnsi="Times New Roman" w:cs="Times New Roman"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4A5B6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A5B6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5B6C"/>
    <w:rPr>
      <w:vertAlign w:val="superscript"/>
    </w:rPr>
  </w:style>
  <w:style w:type="paragraph" w:styleId="33">
    <w:name w:val="Body Text Indent 3"/>
    <w:basedOn w:val="a"/>
    <w:link w:val="34"/>
    <w:uiPriority w:val="99"/>
    <w:unhideWhenUsed/>
    <w:rsid w:val="00C1509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15091"/>
    <w:rPr>
      <w:rFonts w:ascii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5208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06422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EA6144"/>
    <w:pPr>
      <w:spacing w:after="0" w:line="240" w:lineRule="auto"/>
      <w:jc w:val="center"/>
    </w:pPr>
    <w:rPr>
      <w:rFonts w:ascii="Times New Roman" w:hAnsi="Times New Roman" w:cs="Times New Roman"/>
      <w:color w:val="000000" w:themeColor="text1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EA6144"/>
    <w:rPr>
      <w:rFonts w:ascii="Times New Roman" w:hAnsi="Times New Roman" w:cs="Times New Roman"/>
      <w:color w:val="000000" w:themeColor="text1"/>
      <w:sz w:val="32"/>
      <w:szCs w:val="32"/>
    </w:rPr>
  </w:style>
  <w:style w:type="paragraph" w:styleId="af4">
    <w:name w:val="caption"/>
    <w:basedOn w:val="a"/>
    <w:next w:val="a"/>
    <w:uiPriority w:val="35"/>
    <w:unhideWhenUsed/>
    <w:qFormat/>
    <w:rsid w:val="003736A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Стиль классический табличный"/>
    <w:basedOn w:val="a"/>
    <w:link w:val="af6"/>
    <w:qFormat/>
    <w:rsid w:val="00E51EE3"/>
    <w:p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character" w:customStyle="1" w:styleId="af6">
    <w:name w:val="Стиль классический табличный Знак"/>
    <w:basedOn w:val="a0"/>
    <w:link w:val="af5"/>
    <w:rsid w:val="00E51EE3"/>
    <w:rPr>
      <w:rFonts w:ascii="Times New Roman" w:hAnsi="Times New Roman"/>
      <w:sz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31565"/>
    <w:rPr>
      <w:color w:val="954F72" w:themeColor="followedHyperlink"/>
      <w:u w:val="single"/>
    </w:rPr>
  </w:style>
  <w:style w:type="paragraph" w:customStyle="1" w:styleId="raiting-listitem">
    <w:name w:val="raiting-list__item"/>
    <w:basedOn w:val="a"/>
    <w:rsid w:val="00E0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74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24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7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89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5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7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8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45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02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8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2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er1204\irr\&#1041;&#1088;&#1072;&#1078;&#1085;&#1080;&#1082;&#1086;&#1074;&#1072;%20&#1057;&#1074;&#1077;&#1090;&#1083;&#1072;&#1085;&#1072;%20&#1042;&#1083;&#1072;&#1076;&#1080;&#1089;&#1083;&#1072;&#1074;&#1086;&#1074;&#1085;&#1072;\2025\&#1043;&#1047;%202025\&#1063;&#1080;&#1089;&#1083;&#1077;&#1085;&#1085;&#1086;&#1089;&#1090;&#1100;%20&#1085;&#1072;&#1089;&#1077;&#1083;&#1077;&#1085;&#1080;&#1103;%20&#1042;&#1054;%20&#1085;&#1072;%20&#1085;&#1072;&#1095;&#1072;&#1083;&#1086;%20&#1075;&#1086;&#1076;&#1072;%202025%20&#1080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Объем</a:t>
            </a:r>
            <a:r>
              <a:rPr lang="ru-RU" sz="1400" baseline="0"/>
              <a:t> производства продукции сельского хозяйства Воронежской области в 2023 году, %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'объем продук сельхоз'!$A$4:$A$5</c:f>
              <c:strCache>
                <c:ptCount val="2"/>
                <c:pt idx="0">
                  <c:v>растениеводство</c:v>
                </c:pt>
                <c:pt idx="1">
                  <c:v>животноводство</c:v>
                </c:pt>
              </c:strCache>
            </c:strRef>
          </c:cat>
          <c:val>
            <c:numRef>
              <c:f>'объем продук сельхоз'!$B$4:$B$5</c:f>
            </c:numRef>
          </c:val>
          <c:extLst>
            <c:ext xmlns:c16="http://schemas.microsoft.com/office/drawing/2014/chart" uri="{C3380CC4-5D6E-409C-BE32-E72D297353CC}">
              <c16:uniqueId val="{00000000-1833-4FE9-9D33-6C86B77BDD1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1833-4FE9-9D33-6C86B77BDD1B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1833-4FE9-9D33-6C86B77BDD1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'объем продук сельхоз'!$A$4:$A$5</c:f>
              <c:strCache>
                <c:ptCount val="2"/>
                <c:pt idx="0">
                  <c:v>растениеводство</c:v>
                </c:pt>
                <c:pt idx="1">
                  <c:v>животноводство</c:v>
                </c:pt>
              </c:strCache>
            </c:strRef>
          </c:cat>
          <c:val>
            <c:numRef>
              <c:f>'объем продук сельхоз'!$C$4:$C$5</c:f>
              <c:numCache>
                <c:formatCode>0.00</c:formatCode>
                <c:ptCount val="2"/>
                <c:pt idx="0">
                  <c:v>58.693623639191294</c:v>
                </c:pt>
                <c:pt idx="1">
                  <c:v>41.306376360808713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33-4FE9-9D33-6C86B77BDD1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00FD-AFD8-47F7-8D4C-20A7883F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5761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 Светлана Владиславовна</dc:creator>
  <cp:keywords/>
  <dc:description/>
  <cp:lastModifiedBy>Бражникова Светлана Владиславовна</cp:lastModifiedBy>
  <cp:revision>3</cp:revision>
  <cp:lastPrinted>2025-01-16T08:36:00Z</cp:lastPrinted>
  <dcterms:created xsi:type="dcterms:W3CDTF">2025-03-31T11:16:00Z</dcterms:created>
  <dcterms:modified xsi:type="dcterms:W3CDTF">2025-03-31T11:19:00Z</dcterms:modified>
</cp:coreProperties>
</file>