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91" w:rsidRPr="007E364B" w:rsidRDefault="00F10AA2" w:rsidP="007E364B">
      <w:pPr>
        <w:ind w:firstLine="709"/>
        <w:jc w:val="center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8310" cy="59499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91" w:rsidRPr="007E364B" w:rsidRDefault="00203E91" w:rsidP="007E364B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7E364B">
        <w:rPr>
          <w:rFonts w:cs="Arial"/>
          <w:bCs/>
          <w:caps/>
          <w:lang w:val="x-none" w:eastAsia="ar-SA"/>
        </w:rPr>
        <w:t>АДМИНИСТРАЦИЯ</w:t>
      </w:r>
    </w:p>
    <w:p w:rsidR="00203E91" w:rsidRPr="007E364B" w:rsidRDefault="00203E91" w:rsidP="007E364B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7E364B">
        <w:rPr>
          <w:rFonts w:cs="Arial"/>
          <w:bCs/>
          <w:caps/>
          <w:lang w:val="x-none" w:eastAsia="ar-SA"/>
        </w:rPr>
        <w:t>КАЛАЧЕЕВСКОГО МУНИЦИПАЛЬНОГО</w:t>
      </w:r>
      <w:r w:rsidRPr="007E364B">
        <w:rPr>
          <w:rFonts w:cs="Arial"/>
          <w:bCs/>
          <w:caps/>
          <w:lang w:eastAsia="ar-SA"/>
        </w:rPr>
        <w:t xml:space="preserve"> </w:t>
      </w:r>
      <w:r w:rsidRPr="007E364B">
        <w:rPr>
          <w:rFonts w:cs="Arial"/>
          <w:bCs/>
          <w:caps/>
          <w:lang w:val="x-none" w:eastAsia="ar-SA"/>
        </w:rPr>
        <w:t>РАЙОНА</w:t>
      </w:r>
    </w:p>
    <w:p w:rsidR="00203E91" w:rsidRPr="007E364B" w:rsidRDefault="00203E91" w:rsidP="007E364B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7E364B">
        <w:rPr>
          <w:rFonts w:cs="Arial"/>
          <w:bCs/>
          <w:caps/>
          <w:lang w:val="x-none" w:eastAsia="ar-SA"/>
        </w:rPr>
        <w:t>ВОРОНЕЖСКОЙ ОБЛАСТИ</w:t>
      </w:r>
    </w:p>
    <w:p w:rsidR="00203E91" w:rsidRPr="007E364B" w:rsidRDefault="00203E91" w:rsidP="007E364B">
      <w:pPr>
        <w:snapToGrid w:val="0"/>
        <w:ind w:firstLine="709"/>
        <w:jc w:val="center"/>
        <w:rPr>
          <w:rFonts w:cs="Arial"/>
          <w:bCs/>
          <w:caps/>
          <w:position w:val="40"/>
          <w:lang w:val="x-none" w:eastAsia="ar-SA"/>
        </w:rPr>
      </w:pPr>
      <w:r w:rsidRPr="007E364B">
        <w:rPr>
          <w:rFonts w:cs="Arial"/>
          <w:bCs/>
          <w:caps/>
          <w:position w:val="40"/>
          <w:lang w:val="x-none" w:eastAsia="ar-SA"/>
        </w:rPr>
        <w:t>ПОСТАНОВЛЕНИЕ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от «</w:t>
      </w:r>
      <w:r w:rsidR="0053212B" w:rsidRPr="007E364B">
        <w:rPr>
          <w:rFonts w:cs="Arial"/>
        </w:rPr>
        <w:t>30</w:t>
      </w:r>
      <w:r w:rsidRPr="007E364B">
        <w:rPr>
          <w:rFonts w:cs="Arial"/>
        </w:rPr>
        <w:t xml:space="preserve"> »</w:t>
      </w:r>
      <w:r w:rsidR="0053212B" w:rsidRPr="007E364B">
        <w:rPr>
          <w:rFonts w:cs="Arial"/>
        </w:rPr>
        <w:t>июля</w:t>
      </w:r>
      <w:r w:rsidRPr="007E364B">
        <w:rPr>
          <w:rFonts w:cs="Arial"/>
        </w:rPr>
        <w:t xml:space="preserve"> 202</w:t>
      </w:r>
      <w:r w:rsidR="008851F2" w:rsidRPr="007E364B">
        <w:rPr>
          <w:rFonts w:cs="Arial"/>
        </w:rPr>
        <w:t>4</w:t>
      </w:r>
      <w:r w:rsidRPr="007E364B">
        <w:rPr>
          <w:rFonts w:cs="Arial"/>
        </w:rPr>
        <w:t xml:space="preserve"> г. №</w:t>
      </w:r>
      <w:r w:rsidR="0053212B" w:rsidRPr="007E364B">
        <w:rPr>
          <w:rFonts w:cs="Arial"/>
        </w:rPr>
        <w:t xml:space="preserve"> 937</w:t>
      </w:r>
      <w:r w:rsidRPr="007E364B">
        <w:rPr>
          <w:rFonts w:cs="Arial"/>
        </w:rPr>
        <w:t xml:space="preserve"> 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 xml:space="preserve"> г. Калач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203E91" w:rsidRPr="007E364B" w:rsidTr="00874368">
        <w:tc>
          <w:tcPr>
            <w:tcW w:w="9747" w:type="dxa"/>
            <w:shd w:val="clear" w:color="auto" w:fill="auto"/>
          </w:tcPr>
          <w:p w:rsidR="00203E91" w:rsidRPr="007E364B" w:rsidRDefault="00203E91" w:rsidP="007E364B">
            <w:pPr>
              <w:ind w:firstLine="709"/>
              <w:jc w:val="center"/>
              <w:rPr>
                <w:rFonts w:cs="Arial"/>
                <w:bCs/>
                <w:kern w:val="28"/>
              </w:rPr>
            </w:pPr>
            <w:r w:rsidRPr="007E364B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внесении изменений в постановление администрации Калачеевского муниципального района Воронежской области от 30.12.2020 года №835 «Об утверждении Положений об оплате труда, отпусках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</w:t>
            </w:r>
          </w:p>
        </w:tc>
      </w:tr>
    </w:tbl>
    <w:p w:rsidR="00203E91" w:rsidRPr="007E364B" w:rsidRDefault="00203E91" w:rsidP="007E364B">
      <w:pPr>
        <w:ind w:firstLine="709"/>
        <w:contextualSpacing/>
        <w:rPr>
          <w:rFonts w:cs="Arial"/>
        </w:rPr>
      </w:pP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 xml:space="preserve">В соответствии с Трудовым кодексом Российской Федерации от 30.12.2001г. №197-ФЗ и в целях приведения правовых актов администрации Калачеевского муниципального района Воронежской области в соответствие с действующим законодательством и устранения неоднозначного толкования правовых норм, администрация Калачеевского муниципального района Воронежской области </w:t>
      </w:r>
      <w:r w:rsidRPr="007E364B">
        <w:rPr>
          <w:rFonts w:cs="Arial"/>
          <w:bCs/>
        </w:rPr>
        <w:t>п о с т а н о в л я е т: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1. Внести в постановление администрация Калачеевского муниципального района Воронежской области от 30.12.2020г. №835 «Об утверждении Положений об оплате труда, отпусках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 (с изменениями и дополнениями от 03.11.2022г. №833</w:t>
      </w:r>
      <w:r w:rsidR="000C652B" w:rsidRPr="007E364B">
        <w:rPr>
          <w:rFonts w:cs="Arial"/>
        </w:rPr>
        <w:t>, от 24.11.2023 г. № 1122</w:t>
      </w:r>
      <w:r w:rsidR="007E364B">
        <w:rPr>
          <w:rFonts w:cs="Arial"/>
        </w:rPr>
        <w:t xml:space="preserve"> </w:t>
      </w:r>
      <w:r w:rsidRPr="007E364B">
        <w:rPr>
          <w:rFonts w:cs="Arial"/>
        </w:rPr>
        <w:t>) следующие изменения: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1.1. В Положении об оплате труда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 далее - Положение:</w:t>
      </w:r>
    </w:p>
    <w:p w:rsidR="00203E91" w:rsidRPr="007E364B" w:rsidRDefault="00203E91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 xml:space="preserve">1.1.1. </w:t>
      </w:r>
      <w:r w:rsidRPr="007E364B">
        <w:rPr>
          <w:rFonts w:cs="Arial"/>
        </w:rPr>
        <w:t>пункт 2.1. раздела 2 изложить в следующей редакции:</w:t>
      </w:r>
    </w:p>
    <w:p w:rsidR="00203E91" w:rsidRPr="007E364B" w:rsidRDefault="00203E91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 xml:space="preserve">«2.1. </w:t>
      </w:r>
      <w:r w:rsidRPr="007E364B">
        <w:rPr>
          <w:rFonts w:cs="Arial"/>
        </w:rPr>
        <w:t>Заработная плата работника Учреждения включает в себя</w:t>
      </w:r>
      <w:r w:rsidRPr="007E364B">
        <w:rPr>
          <w:rFonts w:cs="Arial"/>
          <w:color w:val="000000"/>
        </w:rPr>
        <w:t>:</w:t>
      </w:r>
    </w:p>
    <w:p w:rsidR="00203E91" w:rsidRPr="007E364B" w:rsidRDefault="00203E91" w:rsidP="007E364B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7E364B">
        <w:rPr>
          <w:rFonts w:cs="Arial"/>
        </w:rPr>
        <w:t>Должностной оклад;</w:t>
      </w:r>
    </w:p>
    <w:p w:rsidR="00203E91" w:rsidRPr="007E364B" w:rsidRDefault="00203E91" w:rsidP="007E364B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7E364B">
        <w:rPr>
          <w:rFonts w:cs="Arial"/>
          <w:color w:val="000000"/>
        </w:rPr>
        <w:t>Ежемесячные выплат компенсационного характера;</w:t>
      </w:r>
    </w:p>
    <w:p w:rsidR="00203E91" w:rsidRPr="007E364B" w:rsidRDefault="00203E91" w:rsidP="007E364B">
      <w:pPr>
        <w:tabs>
          <w:tab w:val="left" w:pos="993"/>
        </w:tabs>
        <w:ind w:firstLine="709"/>
        <w:rPr>
          <w:rFonts w:cs="Arial"/>
        </w:rPr>
      </w:pPr>
      <w:r w:rsidRPr="007E364B">
        <w:rPr>
          <w:rFonts w:cs="Arial"/>
        </w:rPr>
        <w:t>3) Ежемесячные стимулирующие выплаты:</w:t>
      </w:r>
    </w:p>
    <w:p w:rsidR="00203E91" w:rsidRPr="007E364B" w:rsidRDefault="00203E91" w:rsidP="007E364B">
      <w:pPr>
        <w:widowControl w:val="0"/>
        <w:shd w:val="clear" w:color="auto" w:fill="FFFFFF"/>
        <w:tabs>
          <w:tab w:val="left" w:pos="993"/>
          <w:tab w:val="left" w:pos="1507"/>
        </w:tabs>
        <w:adjustRightInd w:val="0"/>
        <w:ind w:firstLine="709"/>
        <w:rPr>
          <w:rFonts w:cs="Arial"/>
        </w:rPr>
      </w:pPr>
      <w:r w:rsidRPr="007E364B">
        <w:rPr>
          <w:rFonts w:cs="Arial"/>
        </w:rPr>
        <w:t>4) Дополнительные стимулирующие выплаты:</w:t>
      </w:r>
    </w:p>
    <w:p w:rsidR="00203E91" w:rsidRPr="007E364B" w:rsidRDefault="00203E91" w:rsidP="007E364B">
      <w:pPr>
        <w:widowControl w:val="0"/>
        <w:shd w:val="clear" w:color="auto" w:fill="FFFFFF"/>
        <w:tabs>
          <w:tab w:val="left" w:pos="993"/>
          <w:tab w:val="left" w:pos="1507"/>
        </w:tabs>
        <w:adjustRightInd w:val="0"/>
        <w:ind w:firstLine="709"/>
        <w:rPr>
          <w:rFonts w:cs="Arial"/>
        </w:rPr>
      </w:pPr>
      <w:r w:rsidRPr="007E364B">
        <w:rPr>
          <w:rFonts w:cs="Arial"/>
        </w:rPr>
        <w:t xml:space="preserve">- премии по результатам работы; </w:t>
      </w:r>
    </w:p>
    <w:p w:rsidR="00203E91" w:rsidRPr="007E364B" w:rsidRDefault="00203E91" w:rsidP="007E364B">
      <w:pPr>
        <w:widowControl w:val="0"/>
        <w:shd w:val="clear" w:color="auto" w:fill="FFFFFF"/>
        <w:tabs>
          <w:tab w:val="left" w:pos="993"/>
          <w:tab w:val="left" w:pos="1507"/>
        </w:tabs>
        <w:adjustRightInd w:val="0"/>
        <w:ind w:firstLine="709"/>
        <w:rPr>
          <w:rFonts w:cs="Arial"/>
        </w:rPr>
      </w:pPr>
      <w:r w:rsidRPr="007E364B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203E91" w:rsidRPr="007E364B" w:rsidRDefault="00203E91" w:rsidP="007E364B">
      <w:pPr>
        <w:widowControl w:val="0"/>
        <w:shd w:val="clear" w:color="auto" w:fill="FFFFFF"/>
        <w:tabs>
          <w:tab w:val="left" w:pos="993"/>
          <w:tab w:val="left" w:pos="1507"/>
        </w:tabs>
        <w:adjustRightInd w:val="0"/>
        <w:ind w:firstLine="709"/>
        <w:rPr>
          <w:rFonts w:cs="Arial"/>
        </w:rPr>
      </w:pPr>
      <w:r w:rsidRPr="007E364B">
        <w:rPr>
          <w:rFonts w:cs="Arial"/>
        </w:rPr>
        <w:t>- материальная помощь;</w:t>
      </w:r>
    </w:p>
    <w:p w:rsidR="00203E91" w:rsidRPr="007E364B" w:rsidRDefault="00203E91" w:rsidP="007E364B">
      <w:pPr>
        <w:widowControl w:val="0"/>
        <w:shd w:val="clear" w:color="auto" w:fill="FFFFFF"/>
        <w:tabs>
          <w:tab w:val="left" w:pos="993"/>
          <w:tab w:val="left" w:pos="1507"/>
        </w:tabs>
        <w:adjustRightInd w:val="0"/>
        <w:ind w:firstLine="709"/>
        <w:rPr>
          <w:rFonts w:cs="Arial"/>
        </w:rPr>
      </w:pPr>
      <w:r w:rsidRPr="007E364B">
        <w:rPr>
          <w:rFonts w:cs="Arial"/>
        </w:rPr>
        <w:lastRenderedPageBreak/>
        <w:t>- иные выплаты.».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1.1.2. пункт 2.2. раздела 2 изложить в следующей редакции:</w:t>
      </w:r>
    </w:p>
    <w:p w:rsidR="00203E91" w:rsidRPr="007E364B" w:rsidRDefault="00203E91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</w:rPr>
        <w:t>«</w:t>
      </w:r>
      <w:r w:rsidRPr="007E364B">
        <w:rPr>
          <w:rFonts w:cs="Arial"/>
          <w:color w:val="000000"/>
        </w:rPr>
        <w:t>2.2. Оклады (должностные оклады) работников учреждения устанавливаются в следующих размерах:</w:t>
      </w: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1873"/>
      </w:tblGrid>
      <w:tr w:rsidR="00203E91" w:rsidRPr="007E364B" w:rsidTr="00874368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 xml:space="preserve"> Наименование должностей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Должностной оклад,</w:t>
            </w:r>
          </w:p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рублей</w:t>
            </w:r>
          </w:p>
        </w:tc>
      </w:tr>
      <w:tr w:rsidR="00203E91" w:rsidRPr="007E364B" w:rsidTr="00874368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1. Главный бухгалтер, заместитель директора-начальник сектора, начальник сектора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12822</w:t>
            </w:r>
          </w:p>
        </w:tc>
      </w:tr>
      <w:tr w:rsidR="00203E91" w:rsidRPr="007E364B" w:rsidTr="00874368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2. Ведущий экономист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10595</w:t>
            </w:r>
          </w:p>
        </w:tc>
      </w:tr>
      <w:tr w:rsidR="00203E91" w:rsidRPr="007E364B" w:rsidTr="00874368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3. Специалист, специалист по земельным вопросам, специалист по охране окружающей среды, специалист по имуществу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10595</w:t>
            </w:r>
          </w:p>
        </w:tc>
      </w:tr>
      <w:tr w:rsidR="00203E91" w:rsidRPr="007E364B" w:rsidTr="00874368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4. Экономист-консультант, агроном-консультант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10595</w:t>
            </w:r>
          </w:p>
        </w:tc>
      </w:tr>
      <w:tr w:rsidR="00203E91" w:rsidRPr="007E364B" w:rsidTr="00874368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5. Инспектор по охране труда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9172</w:t>
            </w:r>
          </w:p>
        </w:tc>
      </w:tr>
      <w:tr w:rsidR="00203E91" w:rsidRPr="007E364B" w:rsidTr="00874368">
        <w:trPr>
          <w:trHeight w:val="20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6. Водитель автомобиля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10595</w:t>
            </w:r>
          </w:p>
        </w:tc>
      </w:tr>
      <w:tr w:rsidR="00203E91" w:rsidRPr="007E364B" w:rsidTr="00874368">
        <w:trPr>
          <w:trHeight w:val="20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203E91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7. Уборщица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7042</w:t>
            </w:r>
          </w:p>
        </w:tc>
      </w:tr>
    </w:tbl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1.1.2. абзац пятый пункта 4.1. раздела 4 изложить в следующей редакции:</w:t>
      </w:r>
    </w:p>
    <w:p w:rsidR="00F678FF" w:rsidRPr="007E364B" w:rsidRDefault="00203E91" w:rsidP="007E364B">
      <w:pPr>
        <w:ind w:firstLine="709"/>
        <w:rPr>
          <w:rFonts w:cs="Arial"/>
        </w:rPr>
      </w:pPr>
      <w:r w:rsidRPr="007E364B">
        <w:rPr>
          <w:rFonts w:cs="Arial"/>
        </w:rPr>
        <w:t>«</w:t>
      </w:r>
      <w:r w:rsidR="00F678FF" w:rsidRPr="007E364B">
        <w:rPr>
          <w:rFonts w:cs="Arial"/>
        </w:rPr>
        <w:t>-</w:t>
      </w:r>
      <w:r w:rsidR="00F678FF" w:rsidRPr="007E364B">
        <w:rPr>
          <w:rFonts w:cs="Arial"/>
          <w:color w:val="000000"/>
        </w:rPr>
        <w:t>премиальные выплаты по итогам работы</w:t>
      </w:r>
      <w:r w:rsidR="00733681" w:rsidRPr="007E364B">
        <w:rPr>
          <w:rFonts w:cs="Arial"/>
        </w:rPr>
        <w:t>.</w:t>
      </w:r>
      <w:r w:rsidRPr="007E364B">
        <w:rPr>
          <w:rFonts w:cs="Arial"/>
        </w:rPr>
        <w:t>»</w:t>
      </w:r>
      <w:r w:rsidR="00733681" w:rsidRPr="007E364B">
        <w:rPr>
          <w:rFonts w:cs="Arial"/>
        </w:rPr>
        <w:t>.</w:t>
      </w:r>
    </w:p>
    <w:p w:rsidR="00F678FF" w:rsidRPr="007E364B" w:rsidRDefault="00F678FF" w:rsidP="007E364B">
      <w:pPr>
        <w:ind w:firstLine="709"/>
        <w:rPr>
          <w:rFonts w:cs="Arial"/>
        </w:rPr>
      </w:pPr>
      <w:r w:rsidRPr="007E364B">
        <w:rPr>
          <w:rFonts w:cs="Arial"/>
        </w:rPr>
        <w:t>1.1.3.Пункт 4.5.изложить в следующей редакции:</w:t>
      </w:r>
    </w:p>
    <w:p w:rsidR="00733681" w:rsidRPr="007E364B" w:rsidRDefault="00F678FF" w:rsidP="007E364B">
      <w:pPr>
        <w:ind w:firstLine="709"/>
        <w:rPr>
          <w:rFonts w:cs="Arial"/>
        </w:rPr>
      </w:pPr>
      <w:r w:rsidRPr="007E364B">
        <w:rPr>
          <w:rFonts w:cs="Arial"/>
        </w:rPr>
        <w:t>«</w:t>
      </w:r>
      <w:r w:rsidR="00733681" w:rsidRPr="007E364B">
        <w:rPr>
          <w:rFonts w:cs="Arial"/>
        </w:rPr>
        <w:t>4.</w:t>
      </w:r>
      <w:r w:rsidRPr="007E364B">
        <w:rPr>
          <w:rFonts w:cs="Arial"/>
        </w:rPr>
        <w:t>5</w:t>
      </w:r>
      <w:r w:rsidR="00733681" w:rsidRPr="007E364B">
        <w:rPr>
          <w:rFonts w:cs="Arial"/>
        </w:rPr>
        <w:t>. В пределах фонда оплаты труда с учетом обеспечения выполнения задач и функций Учреждения работникам могут выплачиваться премии по</w:t>
      </w:r>
      <w:r w:rsidRPr="007E364B">
        <w:rPr>
          <w:rFonts w:cs="Arial"/>
        </w:rPr>
        <w:t xml:space="preserve"> результатам работы в размерах </w:t>
      </w:r>
      <w:r w:rsidR="00733681" w:rsidRPr="007E364B">
        <w:rPr>
          <w:rFonts w:cs="Arial"/>
        </w:rPr>
        <w:t>от должностного оклада.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Премии по результатам работы могут носить единовременный характер, а также могут выплачиваться за квартал или за год и начисляется за фактически отработанное время в расчетном периоде.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 xml:space="preserve">Решение о премировании по результатам работы в отношении каждого конкретного работника принимается директором Учреждения. 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В качестве показателей премирования работника по результатам работы устанавливаются: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1)своевременное и качественное выполнение обязанностей, предусмотренных должностной инструкцией;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2)качественное и в срок предоставление ответов и материалов по обращениям, запросам организаций, учреждений, предприятий, граждан;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3)отсутствие обоснованных жалоб и заявлений, связанных с трудовой деятельностью работника, со стороны организаций, учреждений, предприятий, граждан.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Работники, некачественно и несвоевременно выполняющие свои должностные обязанности, а также работники, привлеченные к дисциплинарной ответственности, не премируются.</w:t>
      </w:r>
    </w:p>
    <w:p w:rsidR="00733681" w:rsidRPr="007E364B" w:rsidRDefault="00733681" w:rsidP="007E364B">
      <w:pPr>
        <w:ind w:firstLine="709"/>
        <w:rPr>
          <w:rFonts w:cs="Arial"/>
        </w:rPr>
      </w:pPr>
      <w:r w:rsidRPr="007E364B">
        <w:rPr>
          <w:rFonts w:cs="Arial"/>
        </w:rPr>
        <w:t>Премия по результатам работы учитывается во всех случаях исчисления среднего заработка.</w:t>
      </w:r>
      <w:r w:rsidR="007E364B">
        <w:rPr>
          <w:rFonts w:cs="Arial"/>
        </w:rPr>
        <w:t xml:space="preserve"> </w:t>
      </w:r>
    </w:p>
    <w:p w:rsidR="00F678FF" w:rsidRPr="007E364B" w:rsidRDefault="00F678FF" w:rsidP="007E364B">
      <w:pPr>
        <w:ind w:firstLine="709"/>
        <w:rPr>
          <w:rFonts w:cs="Arial"/>
        </w:rPr>
      </w:pPr>
      <w:r w:rsidRPr="007E364B">
        <w:rPr>
          <w:rFonts w:cs="Arial"/>
        </w:rPr>
        <w:t>При осуществлении выплат по итогам работы за квартал, год учитывается выполнение следующих критериев:</w:t>
      </w:r>
    </w:p>
    <w:p w:rsidR="00F678FF" w:rsidRPr="007E364B" w:rsidRDefault="00F678FF" w:rsidP="007E364B">
      <w:pPr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- успешное и добросовестное исполнение работником своих обязанностей;</w:t>
      </w:r>
    </w:p>
    <w:p w:rsidR="00F678FF" w:rsidRPr="007E364B" w:rsidRDefault="00F678FF" w:rsidP="007E364B">
      <w:pPr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-инициатива, творчество и применение в работе современных форм и методов организации труда;</w:t>
      </w:r>
    </w:p>
    <w:p w:rsidR="00F678FF" w:rsidRPr="007E364B" w:rsidRDefault="00F678FF" w:rsidP="007E364B">
      <w:pPr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-качество подготовки и своевременность сдачи отчетности;</w:t>
      </w:r>
    </w:p>
    <w:p w:rsidR="00F678FF" w:rsidRPr="007E364B" w:rsidRDefault="00F678FF" w:rsidP="007E364B">
      <w:pPr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lastRenderedPageBreak/>
        <w:t>-непосредственное участие в выполнении важных работ, мероприятий.</w:t>
      </w:r>
    </w:p>
    <w:p w:rsidR="00203E91" w:rsidRPr="007E364B" w:rsidRDefault="00F678FF" w:rsidP="007E364B">
      <w:pPr>
        <w:tabs>
          <w:tab w:val="left" w:pos="353"/>
        </w:tabs>
        <w:ind w:firstLine="709"/>
        <w:rPr>
          <w:rFonts w:cs="Arial"/>
        </w:rPr>
      </w:pPr>
      <w:r w:rsidRPr="007E364B">
        <w:rPr>
          <w:rFonts w:cs="Arial"/>
          <w:color w:val="000000"/>
        </w:rPr>
        <w:t xml:space="preserve">Выплаты по </w:t>
      </w:r>
      <w:r w:rsidR="003E116C" w:rsidRPr="007E364B">
        <w:rPr>
          <w:rFonts w:cs="Arial"/>
          <w:color w:val="000000"/>
        </w:rPr>
        <w:t>результатам работы, по</w:t>
      </w:r>
      <w:r w:rsidR="00526152" w:rsidRPr="007E364B">
        <w:rPr>
          <w:rFonts w:cs="Arial"/>
          <w:color w:val="000000"/>
        </w:rPr>
        <w:t xml:space="preserve"> </w:t>
      </w:r>
      <w:r w:rsidRPr="007E364B">
        <w:rPr>
          <w:rFonts w:cs="Arial"/>
          <w:color w:val="000000"/>
        </w:rPr>
        <w:t>итогам работы за квартал, год устанавливаются в размере от 1-го до 5 должностных окладов. Выплаты по итогам работы лицам, не проработавшим 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 Выплаты по итогам работы не производятся работникам, получившим дисциплинарное взыскание, до его снятия</w:t>
      </w:r>
      <w:r w:rsidR="003E116C" w:rsidRPr="007E364B">
        <w:rPr>
          <w:rFonts w:cs="Arial"/>
          <w:color w:val="000000"/>
        </w:rPr>
        <w:t>.».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1.1.</w:t>
      </w:r>
      <w:r w:rsidR="003E116C" w:rsidRPr="007E364B">
        <w:rPr>
          <w:rFonts w:cs="Arial"/>
        </w:rPr>
        <w:t>3</w:t>
      </w:r>
      <w:r w:rsidRPr="007E364B">
        <w:rPr>
          <w:rFonts w:cs="Arial"/>
        </w:rPr>
        <w:t>. пункт 5.2. раздела 5 изложить в следующей редакции: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 xml:space="preserve">«5.2. Устанавливается следующий должностной оклад Директора учреждения 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025"/>
      </w:tblGrid>
      <w:tr w:rsidR="00203E91" w:rsidRPr="007E364B" w:rsidTr="00874368">
        <w:tc>
          <w:tcPr>
            <w:tcW w:w="3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709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709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Должностной оклад, рублей</w:t>
            </w:r>
          </w:p>
        </w:tc>
      </w:tr>
      <w:tr w:rsidR="00203E91" w:rsidRPr="007E364B" w:rsidTr="00874368">
        <w:tc>
          <w:tcPr>
            <w:tcW w:w="3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91" w:rsidRPr="007E364B" w:rsidRDefault="00203E91" w:rsidP="007E364B">
            <w:pPr>
              <w:ind w:firstLine="709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 xml:space="preserve">1. </w:t>
            </w:r>
            <w:r w:rsidRPr="007E364B">
              <w:rPr>
                <w:rFonts w:cs="Arial"/>
              </w:rPr>
              <w:t>Директор</w:t>
            </w:r>
          </w:p>
        </w:tc>
        <w:tc>
          <w:tcPr>
            <w:tcW w:w="1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91" w:rsidRPr="007E364B" w:rsidRDefault="0053212B" w:rsidP="007E364B">
            <w:pPr>
              <w:ind w:firstLine="709"/>
              <w:rPr>
                <w:rFonts w:cs="Arial"/>
                <w:color w:val="000000"/>
              </w:rPr>
            </w:pPr>
            <w:r w:rsidRPr="007E364B">
              <w:rPr>
                <w:rFonts w:cs="Arial"/>
                <w:color w:val="000000"/>
              </w:rPr>
              <w:t>13941</w:t>
            </w:r>
          </w:p>
        </w:tc>
      </w:tr>
    </w:tbl>
    <w:p w:rsidR="003E116C" w:rsidRPr="007E364B" w:rsidRDefault="00413B68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1.1.4. абзац пятый пункта 5.6. изложить в следующей редакции:</w:t>
      </w:r>
    </w:p>
    <w:p w:rsidR="003E116C" w:rsidRPr="007E364B" w:rsidRDefault="00413B68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«</w:t>
      </w:r>
      <w:r w:rsidR="003E116C" w:rsidRPr="007E364B">
        <w:rPr>
          <w:rFonts w:cs="Arial"/>
          <w:color w:val="000000"/>
        </w:rPr>
        <w:t xml:space="preserve">- премиальные выплаты по </w:t>
      </w:r>
      <w:r w:rsidRPr="007E364B">
        <w:rPr>
          <w:rFonts w:cs="Arial"/>
          <w:color w:val="000000"/>
        </w:rPr>
        <w:t xml:space="preserve">результатам работы, по </w:t>
      </w:r>
      <w:r w:rsidR="003E116C" w:rsidRPr="007E364B">
        <w:rPr>
          <w:rFonts w:cs="Arial"/>
          <w:color w:val="000000"/>
        </w:rPr>
        <w:t>итогам работы за квартал, год.</w:t>
      </w:r>
      <w:r w:rsidRPr="007E364B">
        <w:rPr>
          <w:rFonts w:cs="Arial"/>
          <w:color w:val="000000"/>
        </w:rPr>
        <w:t>»;</w:t>
      </w:r>
    </w:p>
    <w:p w:rsidR="00413B68" w:rsidRPr="007E364B" w:rsidRDefault="00413B68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>1.1.5. абзац девятый пункта 5.6. изложить в следующей редакции:</w:t>
      </w:r>
    </w:p>
    <w:p w:rsidR="00413B68" w:rsidRPr="007E364B" w:rsidRDefault="00413B68" w:rsidP="007E364B">
      <w:pPr>
        <w:shd w:val="clear" w:color="auto" w:fill="FFFFFF"/>
        <w:ind w:firstLine="709"/>
        <w:rPr>
          <w:rFonts w:cs="Arial"/>
          <w:color w:val="000000"/>
        </w:rPr>
      </w:pPr>
      <w:r w:rsidRPr="007E364B">
        <w:rPr>
          <w:rFonts w:cs="Arial"/>
          <w:color w:val="000000"/>
        </w:rPr>
        <w:t xml:space="preserve">«Премиальные выплаты по результатам работы, по итогам работы за квартал, год </w:t>
      </w:r>
      <w:r w:rsidRPr="007E364B">
        <w:rPr>
          <w:rFonts w:cs="Arial"/>
        </w:rPr>
        <w:t>Директору</w:t>
      </w:r>
      <w:r w:rsidRPr="007E364B">
        <w:rPr>
          <w:rFonts w:cs="Arial"/>
          <w:color w:val="000000"/>
        </w:rPr>
        <w:t xml:space="preserve"> учреждения осуществляются в соответствии с п. 4.5. настоящего положения </w:t>
      </w:r>
      <w:r w:rsidRPr="007E364B">
        <w:rPr>
          <w:rFonts w:cs="Arial"/>
          <w:bCs/>
          <w:color w:val="000000"/>
        </w:rPr>
        <w:t>Положением.</w:t>
      </w:r>
      <w:r w:rsidR="000C652B" w:rsidRPr="007E364B">
        <w:rPr>
          <w:rFonts w:cs="Arial"/>
        </w:rPr>
        <w:t xml:space="preserve"> Выплата премии и иных выплат директору Учреждения осуществляется на основании правового акта администрации муниципального района.</w:t>
      </w:r>
      <w:r w:rsidRPr="007E364B">
        <w:rPr>
          <w:rFonts w:cs="Arial"/>
          <w:bCs/>
          <w:color w:val="000000"/>
        </w:rPr>
        <w:t>»</w:t>
      </w:r>
      <w:r w:rsidR="000C652B" w:rsidRPr="007E364B">
        <w:rPr>
          <w:rFonts w:cs="Arial"/>
          <w:bCs/>
          <w:color w:val="000000"/>
        </w:rPr>
        <w:t>.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  <w:color w:val="000000"/>
        </w:rPr>
        <w:t xml:space="preserve">2. Настоящее постановление подлежит опубликованию в </w:t>
      </w:r>
      <w:r w:rsidRPr="007E364B">
        <w:rPr>
          <w:rFonts w:cs="Arial"/>
        </w:rPr>
        <w:t>Вестнике муниципальных правовых актов Калачеевского муниципального района Воронежской области и распространяется на правоотношения, возникшие с 01.</w:t>
      </w:r>
      <w:r w:rsidR="003E116C" w:rsidRPr="007E364B">
        <w:rPr>
          <w:rFonts w:cs="Arial"/>
        </w:rPr>
        <w:t>07</w:t>
      </w:r>
      <w:r w:rsidRPr="007E364B">
        <w:rPr>
          <w:rFonts w:cs="Arial"/>
        </w:rPr>
        <w:t>.202</w:t>
      </w:r>
      <w:r w:rsidR="003E116C" w:rsidRPr="007E364B">
        <w:rPr>
          <w:rFonts w:cs="Arial"/>
        </w:rPr>
        <w:t>4</w:t>
      </w:r>
      <w:r w:rsidRPr="007E364B">
        <w:rPr>
          <w:rFonts w:cs="Arial"/>
        </w:rPr>
        <w:t xml:space="preserve"> года.</w:t>
      </w:r>
    </w:p>
    <w:p w:rsidR="00203E91" w:rsidRPr="007E364B" w:rsidRDefault="00203E91" w:rsidP="007E364B">
      <w:pPr>
        <w:ind w:firstLine="709"/>
        <w:contextualSpacing/>
        <w:rPr>
          <w:rFonts w:cs="Arial"/>
        </w:rPr>
      </w:pPr>
      <w:r w:rsidRPr="007E364B">
        <w:rPr>
          <w:rFonts w:cs="Arial"/>
        </w:rPr>
        <w:t>3. Контроль за исполнением настоящего постановления возложить на заместителя главы администрации Калачеевского муниципального района С.И. Татарникову.</w:t>
      </w:r>
    </w:p>
    <w:p w:rsidR="008851F2" w:rsidRPr="007E364B" w:rsidRDefault="008851F2" w:rsidP="007E364B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851F2" w:rsidRPr="007E364B" w:rsidTr="00874368">
        <w:tc>
          <w:tcPr>
            <w:tcW w:w="3284" w:type="dxa"/>
            <w:shd w:val="clear" w:color="auto" w:fill="auto"/>
          </w:tcPr>
          <w:p w:rsidR="008851F2" w:rsidRPr="007E364B" w:rsidRDefault="008851F2" w:rsidP="007E364B">
            <w:pPr>
              <w:ind w:firstLine="0"/>
              <w:contextualSpacing/>
              <w:rPr>
                <w:rFonts w:cs="Arial"/>
                <w:bCs/>
              </w:rPr>
            </w:pPr>
            <w:r w:rsidRPr="007E364B">
              <w:rPr>
                <w:rFonts w:cs="Arial"/>
                <w:bCs/>
              </w:rPr>
              <w:t xml:space="preserve">Глава администрации </w:t>
            </w:r>
          </w:p>
          <w:p w:rsidR="008851F2" w:rsidRPr="007E364B" w:rsidRDefault="008851F2" w:rsidP="007E364B">
            <w:pPr>
              <w:ind w:firstLine="0"/>
              <w:contextualSpacing/>
              <w:rPr>
                <w:rFonts w:cs="Arial"/>
                <w:bCs/>
              </w:rPr>
            </w:pPr>
            <w:r w:rsidRPr="007E364B">
              <w:rPr>
                <w:rFonts w:cs="Arial"/>
                <w:bCs/>
              </w:rPr>
              <w:t>Калачеевского муниципального района</w:t>
            </w:r>
          </w:p>
          <w:p w:rsidR="008851F2" w:rsidRPr="007E364B" w:rsidRDefault="008851F2" w:rsidP="007E364B">
            <w:pPr>
              <w:ind w:firstLine="0"/>
              <w:contextualSpacing/>
              <w:rPr>
                <w:rFonts w:cs="Arial"/>
                <w:bCs/>
              </w:rPr>
            </w:pPr>
            <w:r w:rsidRPr="007E364B">
              <w:rPr>
                <w:rFonts w:cs="Arial"/>
                <w:bCs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8851F2" w:rsidRPr="007E364B" w:rsidRDefault="008851F2" w:rsidP="007E364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8851F2" w:rsidRPr="007E364B" w:rsidRDefault="008851F2" w:rsidP="007E364B">
            <w:pPr>
              <w:ind w:firstLine="0"/>
              <w:rPr>
                <w:rFonts w:cs="Arial"/>
                <w:color w:val="000000"/>
              </w:rPr>
            </w:pPr>
            <w:r w:rsidRPr="007E364B">
              <w:rPr>
                <w:rFonts w:cs="Arial"/>
                <w:bCs/>
              </w:rPr>
              <w:t xml:space="preserve">Н.Т. Котолевский </w:t>
            </w:r>
          </w:p>
          <w:p w:rsidR="008851F2" w:rsidRPr="007E364B" w:rsidRDefault="008851F2" w:rsidP="007E364B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7E364B" w:rsidRDefault="007E364B" w:rsidP="007E364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413B68" w:rsidRPr="007E364B" w:rsidRDefault="00413B68" w:rsidP="007E364B">
      <w:pPr>
        <w:ind w:firstLine="709"/>
        <w:rPr>
          <w:rFonts w:cs="Arial"/>
        </w:rPr>
      </w:pPr>
    </w:p>
    <w:p w:rsidR="007E364B" w:rsidRPr="007E364B" w:rsidRDefault="007E364B">
      <w:pPr>
        <w:ind w:firstLine="709"/>
        <w:rPr>
          <w:rFonts w:cs="Arial"/>
        </w:rPr>
      </w:pPr>
    </w:p>
    <w:sectPr w:rsidR="007E364B" w:rsidRPr="007E364B" w:rsidSect="007E3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78" w:rsidRDefault="00B06578">
      <w:r>
        <w:separator/>
      </w:r>
    </w:p>
  </w:endnote>
  <w:endnote w:type="continuationSeparator" w:id="0">
    <w:p w:rsidR="00B06578" w:rsidRDefault="00B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78" w:rsidRDefault="00B06578">
      <w:r>
        <w:separator/>
      </w:r>
    </w:p>
  </w:footnote>
  <w:footnote w:type="continuationSeparator" w:id="0">
    <w:p w:rsidR="00B06578" w:rsidRDefault="00B06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68" w:rsidRDefault="008743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3F"/>
    <w:multiLevelType w:val="multilevel"/>
    <w:tmpl w:val="034A677E"/>
    <w:lvl w:ilvl="0">
      <w:start w:val="3"/>
      <w:numFmt w:val="decimal"/>
      <w:lvlText w:val="%1."/>
      <w:lvlJc w:val="left"/>
      <w:pPr>
        <w:ind w:left="876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342" w:hanging="1080"/>
      </w:pPr>
    </w:lvl>
    <w:lvl w:ilvl="5">
      <w:start w:val="1"/>
      <w:numFmt w:val="decimal"/>
      <w:lvlText w:val="%1.%2.%3.%4.%5.%6."/>
      <w:lvlJc w:val="left"/>
      <w:pPr>
        <w:ind w:left="5411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189" w:hanging="1800"/>
      </w:pPr>
    </w:lvl>
    <w:lvl w:ilvl="8">
      <w:start w:val="1"/>
      <w:numFmt w:val="decimal"/>
      <w:lvlText w:val="%1.%2.%3.%4.%5.%6.%7.%8.%9."/>
      <w:lvlJc w:val="left"/>
      <w:pPr>
        <w:ind w:left="8258" w:hanging="2160"/>
      </w:pPr>
    </w:lvl>
  </w:abstractNum>
  <w:abstractNum w:abstractNumId="1">
    <w:nsid w:val="5B8B3071"/>
    <w:multiLevelType w:val="hybridMultilevel"/>
    <w:tmpl w:val="2042E88E"/>
    <w:lvl w:ilvl="0" w:tplc="B4D4DD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675B6"/>
    <w:multiLevelType w:val="multilevel"/>
    <w:tmpl w:val="EE501CC2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534" w:hanging="825"/>
      </w:pPr>
      <w:rPr>
        <w:b w:val="0"/>
      </w:rPr>
    </w:lvl>
    <w:lvl w:ilvl="2">
      <w:start w:val="1"/>
      <w:numFmt w:val="decimal"/>
      <w:lvlText w:val="%1.%2.%3."/>
      <w:lvlJc w:val="left"/>
      <w:pPr>
        <w:ind w:left="2243" w:hanging="825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C9C4C90"/>
    <w:multiLevelType w:val="multilevel"/>
    <w:tmpl w:val="C9508F02"/>
    <w:lvl w:ilvl="0">
      <w:start w:val="6"/>
      <w:numFmt w:val="decimal"/>
      <w:lvlText w:val="%1."/>
      <w:lvlJc w:val="left"/>
      <w:pPr>
        <w:ind w:left="89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9" w:hanging="720"/>
      </w:pPr>
    </w:lvl>
    <w:lvl w:ilvl="3">
      <w:start w:val="1"/>
      <w:numFmt w:val="decimal"/>
      <w:isLgl/>
      <w:lvlText w:val="%1.%2.%3.%4."/>
      <w:lvlJc w:val="left"/>
      <w:pPr>
        <w:ind w:left="2129" w:hanging="1080"/>
      </w:pPr>
    </w:lvl>
    <w:lvl w:ilvl="4">
      <w:start w:val="1"/>
      <w:numFmt w:val="decimal"/>
      <w:isLgl/>
      <w:lvlText w:val="%1.%2.%3.%4.%5."/>
      <w:lvlJc w:val="left"/>
      <w:pPr>
        <w:ind w:left="2299" w:hanging="1080"/>
      </w:pPr>
    </w:lvl>
    <w:lvl w:ilvl="5">
      <w:start w:val="1"/>
      <w:numFmt w:val="decimal"/>
      <w:isLgl/>
      <w:lvlText w:val="%1.%2.%3.%4.%5.%6."/>
      <w:lvlJc w:val="left"/>
      <w:pPr>
        <w:ind w:left="2829" w:hanging="1440"/>
      </w:pPr>
    </w:lvl>
    <w:lvl w:ilvl="6">
      <w:start w:val="1"/>
      <w:numFmt w:val="decimal"/>
      <w:isLgl/>
      <w:lvlText w:val="%1.%2.%3.%4.%5.%6.%7."/>
      <w:lvlJc w:val="left"/>
      <w:pPr>
        <w:ind w:left="3359" w:hanging="1800"/>
      </w:p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</w:lvl>
  </w:abstractNum>
  <w:abstractNum w:abstractNumId="4">
    <w:nsid w:val="7D0F0DA3"/>
    <w:multiLevelType w:val="multilevel"/>
    <w:tmpl w:val="43C8A94E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91"/>
    <w:rsid w:val="000C652B"/>
    <w:rsid w:val="00203E91"/>
    <w:rsid w:val="00335B75"/>
    <w:rsid w:val="003B2026"/>
    <w:rsid w:val="003E116C"/>
    <w:rsid w:val="00413B68"/>
    <w:rsid w:val="004356B9"/>
    <w:rsid w:val="00526152"/>
    <w:rsid w:val="0053212B"/>
    <w:rsid w:val="006D5969"/>
    <w:rsid w:val="00733681"/>
    <w:rsid w:val="00746905"/>
    <w:rsid w:val="007E364B"/>
    <w:rsid w:val="008339F0"/>
    <w:rsid w:val="00874368"/>
    <w:rsid w:val="008851F2"/>
    <w:rsid w:val="00A0695B"/>
    <w:rsid w:val="00A75535"/>
    <w:rsid w:val="00AD79B9"/>
    <w:rsid w:val="00AF2BEB"/>
    <w:rsid w:val="00B06578"/>
    <w:rsid w:val="00D5569C"/>
    <w:rsid w:val="00D60E3F"/>
    <w:rsid w:val="00DD119C"/>
    <w:rsid w:val="00F10AA2"/>
    <w:rsid w:val="00F256E5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0A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0A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0A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0A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0A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0A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0AA2"/>
  </w:style>
  <w:style w:type="paragraph" w:styleId="a3">
    <w:name w:val="header"/>
    <w:basedOn w:val="a"/>
    <w:link w:val="a4"/>
    <w:uiPriority w:val="99"/>
    <w:unhideWhenUsed/>
    <w:rsid w:val="00203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3E9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3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03E9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3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E36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364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364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364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0A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10AA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7E364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10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10AA2"/>
    <w:rPr>
      <w:color w:val="0000FF"/>
      <w:u w:val="none"/>
    </w:rPr>
  </w:style>
  <w:style w:type="paragraph" w:customStyle="1" w:styleId="Application">
    <w:name w:val="Application!Приложение"/>
    <w:rsid w:val="00F10A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0A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0A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10A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0A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0A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0A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0A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0A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0AA2"/>
  </w:style>
  <w:style w:type="paragraph" w:styleId="a3">
    <w:name w:val="header"/>
    <w:basedOn w:val="a"/>
    <w:link w:val="a4"/>
    <w:uiPriority w:val="99"/>
    <w:unhideWhenUsed/>
    <w:rsid w:val="00203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3E9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3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03E9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3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E364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364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364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364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0A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10AA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7E364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10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10AA2"/>
    <w:rPr>
      <w:color w:val="0000FF"/>
      <w:u w:val="none"/>
    </w:rPr>
  </w:style>
  <w:style w:type="paragraph" w:customStyle="1" w:styleId="Application">
    <w:name w:val="Application!Приложение"/>
    <w:rsid w:val="00F10A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0A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0A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2024-09-09T08:11:00Z</dcterms:created>
  <dcterms:modified xsi:type="dcterms:W3CDTF">2024-09-09T08:12:00Z</dcterms:modified>
</cp:coreProperties>
</file>