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0B" w:rsidRPr="00CE5A23" w:rsidRDefault="00E869CD" w:rsidP="00CE5A2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0B" w:rsidRPr="00CE5A23" w:rsidRDefault="00A11C0B" w:rsidP="00CE5A23">
      <w:pPr>
        <w:ind w:firstLine="709"/>
        <w:jc w:val="center"/>
        <w:rPr>
          <w:rFonts w:cs="Arial"/>
        </w:rPr>
      </w:pPr>
    </w:p>
    <w:p w:rsidR="00A11C0B" w:rsidRPr="00CE5A23" w:rsidRDefault="00A11C0B" w:rsidP="00CE5A23">
      <w:pPr>
        <w:ind w:firstLine="709"/>
        <w:jc w:val="center"/>
        <w:rPr>
          <w:rFonts w:cs="Arial"/>
        </w:rPr>
      </w:pPr>
      <w:r w:rsidRPr="00CE5A23">
        <w:rPr>
          <w:rFonts w:cs="Arial"/>
        </w:rPr>
        <w:t>АДМИНИСТРАЦИЯ</w:t>
      </w:r>
    </w:p>
    <w:p w:rsidR="00A11C0B" w:rsidRPr="00CE5A23" w:rsidRDefault="00A11C0B" w:rsidP="00CE5A23">
      <w:pPr>
        <w:ind w:firstLine="709"/>
        <w:jc w:val="center"/>
        <w:rPr>
          <w:rFonts w:cs="Arial"/>
        </w:rPr>
      </w:pPr>
      <w:r w:rsidRPr="00CE5A23">
        <w:rPr>
          <w:rFonts w:cs="Arial"/>
        </w:rPr>
        <w:t>КАЛАЧЕЕВСКОГО МУНИЦИПАЛЬНОГО РАЙОНА</w:t>
      </w:r>
    </w:p>
    <w:p w:rsidR="00CE5A23" w:rsidRDefault="00A11C0B" w:rsidP="00CE5A23">
      <w:pPr>
        <w:ind w:firstLine="709"/>
        <w:jc w:val="center"/>
        <w:rPr>
          <w:rFonts w:cs="Arial"/>
        </w:rPr>
      </w:pPr>
      <w:r w:rsidRPr="00CE5A23">
        <w:rPr>
          <w:rFonts w:cs="Arial"/>
        </w:rPr>
        <w:t>ВОРОНЕЖСКОЙ ОБЛАСТИ</w:t>
      </w:r>
    </w:p>
    <w:p w:rsidR="00CE5A23" w:rsidRDefault="00A11C0B" w:rsidP="00CE5A23">
      <w:pPr>
        <w:keepNext/>
        <w:ind w:firstLine="709"/>
        <w:jc w:val="center"/>
        <w:rPr>
          <w:rFonts w:eastAsia="Arial Unicode MS" w:cs="Arial"/>
        </w:rPr>
      </w:pPr>
      <w:r w:rsidRPr="00CE5A23">
        <w:rPr>
          <w:rFonts w:eastAsia="Arial Unicode MS" w:cs="Arial"/>
        </w:rPr>
        <w:t>ПОСТАНОВЛЕНИЕ</w:t>
      </w:r>
    </w:p>
    <w:p w:rsidR="00A11C0B" w:rsidRPr="00CE5A23" w:rsidRDefault="00A11C0B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от « </w:t>
      </w:r>
      <w:r w:rsidR="00CE5A23" w:rsidRPr="00CE5A23">
        <w:rPr>
          <w:rFonts w:cs="Arial"/>
        </w:rPr>
        <w:t>27</w:t>
      </w:r>
      <w:r w:rsidRPr="00CE5A23">
        <w:rPr>
          <w:rFonts w:cs="Arial"/>
        </w:rPr>
        <w:t xml:space="preserve"> »</w:t>
      </w:r>
      <w:r w:rsidR="00CE5A23" w:rsidRPr="00CE5A23">
        <w:rPr>
          <w:rFonts w:cs="Arial"/>
        </w:rPr>
        <w:t xml:space="preserve"> апреля</w:t>
      </w:r>
      <w:r w:rsidRPr="00CE5A23">
        <w:rPr>
          <w:rFonts w:cs="Arial"/>
        </w:rPr>
        <w:t xml:space="preserve"> 2022</w:t>
      </w:r>
      <w:r w:rsidR="00CE5A23" w:rsidRPr="00CE5A23">
        <w:rPr>
          <w:rFonts w:cs="Arial"/>
        </w:rPr>
        <w:t xml:space="preserve"> г.</w:t>
      </w:r>
      <w:r w:rsidR="00CE5A23">
        <w:rPr>
          <w:rFonts w:cs="Arial"/>
        </w:rPr>
        <w:t xml:space="preserve"> </w:t>
      </w:r>
      <w:r w:rsidR="00CE5A23" w:rsidRPr="00CE5A23">
        <w:rPr>
          <w:rFonts w:cs="Arial"/>
        </w:rPr>
        <w:t>№ 336</w:t>
      </w:r>
      <w:r w:rsidR="00CE5A23">
        <w:rPr>
          <w:rFonts w:cs="Arial"/>
        </w:rPr>
        <w:t xml:space="preserve"> </w:t>
      </w:r>
    </w:p>
    <w:p w:rsidR="00A11C0B" w:rsidRPr="00CE5A23" w:rsidRDefault="00CE5A23" w:rsidP="00CE5A23">
      <w:pPr>
        <w:tabs>
          <w:tab w:val="left" w:pos="900"/>
          <w:tab w:val="left" w:pos="1080"/>
          <w:tab w:val="left" w:pos="180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E5A23" w:rsidRDefault="00A11C0B" w:rsidP="009179A1">
      <w:pPr>
        <w:pStyle w:val="Title"/>
      </w:pPr>
      <w:r w:rsidRPr="00CE5A23">
        <w:t>Об утверждении</w:t>
      </w:r>
      <w:r w:rsidR="00CE5A23">
        <w:t xml:space="preserve"> </w:t>
      </w:r>
      <w:r w:rsidRPr="00CE5A23">
        <w:t>Положения об оплате труда работников муниципального бюджетного учреждения «Калачеевская централизованная клубная система «Юбилейный» Калачеевского муниципального района Воронежской области</w:t>
      </w:r>
    </w:p>
    <w:p w:rsidR="007A147E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A147E" w:rsidRPr="00CE5A23">
        <w:rPr>
          <w:rFonts w:cs="Arial"/>
        </w:rPr>
        <w:t>В соответствии со статьей 144 Трудового кодекса Российской Федерации,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учреждений,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района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 xml:space="preserve">п о с т а н о в л я е т: </w:t>
      </w:r>
    </w:p>
    <w:p w:rsidR="007A147E" w:rsidRPr="00CE5A23" w:rsidRDefault="007A147E" w:rsidP="00CE5A23">
      <w:pPr>
        <w:ind w:firstLine="709"/>
        <w:rPr>
          <w:rFonts w:cs="Arial"/>
        </w:rPr>
      </w:pPr>
      <w:r w:rsidRPr="00CE5A23">
        <w:rPr>
          <w:rFonts w:cs="Arial"/>
        </w:rPr>
        <w:t>1. Утвердить прилагаемое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Положение об оплате труда работников муниципального бюджетного учреждения «Калачеевская централизованная клубная система «Юбилейный» (далее –Положение).</w:t>
      </w:r>
    </w:p>
    <w:p w:rsidR="007A147E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A147E" w:rsidRPr="00CE5A23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района.</w:t>
      </w:r>
    </w:p>
    <w:p w:rsidR="007A147E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A147E" w:rsidRPr="00CE5A23">
        <w:rPr>
          <w:rFonts w:cs="Arial"/>
        </w:rPr>
        <w:t>3. 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правоотношения, возникшие с 01 мая 2022 года.</w:t>
      </w:r>
    </w:p>
    <w:p w:rsidR="00CE5A23" w:rsidRDefault="007A147E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4.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образованию администрации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Калачеевского муниципального района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E5A23" w:rsidRPr="00812A90" w:rsidTr="00812A90">
        <w:tc>
          <w:tcPr>
            <w:tcW w:w="3284" w:type="dxa"/>
            <w:shd w:val="clear" w:color="auto" w:fill="auto"/>
          </w:tcPr>
          <w:p w:rsidR="00CE5A23" w:rsidRPr="00812A90" w:rsidRDefault="00CE5A23" w:rsidP="00812A90">
            <w:pPr>
              <w:rPr>
                <w:rFonts w:cs="Arial"/>
              </w:rPr>
            </w:pPr>
            <w:r w:rsidRPr="00812A90">
              <w:rPr>
                <w:rFonts w:cs="Arial"/>
              </w:rPr>
              <w:t xml:space="preserve">Глава администрации </w:t>
            </w:r>
          </w:p>
          <w:p w:rsidR="00CE5A23" w:rsidRPr="00812A90" w:rsidRDefault="00CE5A23" w:rsidP="00812A90">
            <w:pPr>
              <w:rPr>
                <w:rFonts w:cs="Arial"/>
              </w:rPr>
            </w:pPr>
            <w:r w:rsidRPr="00812A9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E5A23" w:rsidRPr="00812A90" w:rsidRDefault="00CE5A23" w:rsidP="00812A90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E5A23" w:rsidRPr="00812A90" w:rsidRDefault="00CE5A23" w:rsidP="00812A90">
            <w:pPr>
              <w:rPr>
                <w:rFonts w:cs="Arial"/>
              </w:rPr>
            </w:pPr>
            <w:r w:rsidRPr="00812A90">
              <w:rPr>
                <w:rFonts w:cs="Arial"/>
              </w:rPr>
              <w:t>Н.Т. Котолевский</w:t>
            </w:r>
          </w:p>
        </w:tc>
      </w:tr>
    </w:tbl>
    <w:p w:rsidR="004A66B0" w:rsidRPr="00CE5A23" w:rsidRDefault="004A66B0" w:rsidP="00CE5A23">
      <w:pPr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:rsidR="007A147E" w:rsidRPr="00CE5A23" w:rsidRDefault="007A147E" w:rsidP="00CE5A23">
      <w:pPr>
        <w:tabs>
          <w:tab w:val="left" w:pos="3165"/>
        </w:tabs>
        <w:ind w:firstLine="709"/>
        <w:rPr>
          <w:rFonts w:cs="Arial"/>
        </w:rPr>
      </w:pPr>
    </w:p>
    <w:p w:rsidR="007A147E" w:rsidRPr="00CE5A23" w:rsidRDefault="00CE5A23" w:rsidP="00CE5A23">
      <w:pPr>
        <w:tabs>
          <w:tab w:val="left" w:pos="3165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80" w:rightFromText="180" w:vertAnchor="text" w:tblpY="2"/>
        <w:tblW w:w="9633" w:type="dxa"/>
        <w:tblLook w:val="04A0" w:firstRow="1" w:lastRow="0" w:firstColumn="1" w:lastColumn="0" w:noHBand="0" w:noVBand="1"/>
      </w:tblPr>
      <w:tblGrid>
        <w:gridCol w:w="4661"/>
        <w:gridCol w:w="4972"/>
      </w:tblGrid>
      <w:tr w:rsidR="00CE5A23" w:rsidRPr="00CE5A23" w:rsidTr="00A90D3D">
        <w:trPr>
          <w:trHeight w:val="265"/>
        </w:trPr>
        <w:tc>
          <w:tcPr>
            <w:tcW w:w="4661" w:type="dxa"/>
          </w:tcPr>
          <w:p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 w:val="restart"/>
            <w:hideMark/>
          </w:tcPr>
          <w:p w:rsidR="00CE5A23" w:rsidRPr="00CE5A23" w:rsidRDefault="00CE5A23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t>УТВЕРЖДЕНО</w:t>
            </w:r>
            <w:r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постановлением администрации Калачеевского муниципального района</w:t>
            </w:r>
            <w:r>
              <w:rPr>
                <w:rFonts w:cs="Arial"/>
              </w:rPr>
              <w:t xml:space="preserve">  </w:t>
            </w:r>
            <w:r w:rsidRPr="00CE5A23">
              <w:rPr>
                <w:rFonts w:cs="Arial"/>
              </w:rPr>
              <w:t>от «27»апреля</w:t>
            </w:r>
            <w:r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2022 № 336</w:t>
            </w:r>
          </w:p>
        </w:tc>
      </w:tr>
      <w:tr w:rsidR="00CE5A23" w:rsidRPr="00CE5A23" w:rsidTr="00A90D3D">
        <w:trPr>
          <w:trHeight w:val="545"/>
        </w:trPr>
        <w:tc>
          <w:tcPr>
            <w:tcW w:w="4661" w:type="dxa"/>
          </w:tcPr>
          <w:p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  <w:hideMark/>
          </w:tcPr>
          <w:p w:rsidR="00CE5A23" w:rsidRPr="00CE5A23" w:rsidRDefault="00CE5A23" w:rsidP="00812A90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CE5A23" w:rsidRPr="00CE5A23" w:rsidTr="00A90D3D">
        <w:trPr>
          <w:trHeight w:val="79"/>
        </w:trPr>
        <w:tc>
          <w:tcPr>
            <w:tcW w:w="4661" w:type="dxa"/>
          </w:tcPr>
          <w:p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  <w:hideMark/>
          </w:tcPr>
          <w:p w:rsidR="00CE5A23" w:rsidRPr="00CE5A23" w:rsidRDefault="00CE5A23" w:rsidP="00812A90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CE5A23" w:rsidRPr="00CE5A23" w:rsidTr="00A90D3D">
        <w:trPr>
          <w:trHeight w:val="280"/>
        </w:trPr>
        <w:tc>
          <w:tcPr>
            <w:tcW w:w="4661" w:type="dxa"/>
          </w:tcPr>
          <w:p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</w:tcPr>
          <w:p w:rsidR="00CE5A23" w:rsidRPr="00CE5A23" w:rsidRDefault="00CE5A23" w:rsidP="00812A90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CE5A23" w:rsidRPr="00CE5A23" w:rsidTr="00A90D3D">
        <w:trPr>
          <w:trHeight w:val="265"/>
        </w:trPr>
        <w:tc>
          <w:tcPr>
            <w:tcW w:w="4661" w:type="dxa"/>
          </w:tcPr>
          <w:p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  <w:hideMark/>
          </w:tcPr>
          <w:p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CE5A23" w:rsidRDefault="00CE5A23" w:rsidP="00CE5A23">
      <w:pPr>
        <w:ind w:firstLine="709"/>
        <w:rPr>
          <w:rFonts w:cs="Arial"/>
        </w:rPr>
      </w:pPr>
    </w:p>
    <w:p w:rsidR="00A11C0B" w:rsidRPr="00CE5A23" w:rsidRDefault="00A11C0B" w:rsidP="00CE5A23">
      <w:pPr>
        <w:tabs>
          <w:tab w:val="left" w:pos="3165"/>
        </w:tabs>
        <w:ind w:firstLine="709"/>
        <w:rPr>
          <w:rFonts w:cs="Arial"/>
        </w:rPr>
      </w:pPr>
    </w:p>
    <w:p w:rsidR="00CE5A23" w:rsidRDefault="00A11C0B" w:rsidP="00CE5A23">
      <w:pPr>
        <w:tabs>
          <w:tab w:val="left" w:pos="3165"/>
        </w:tabs>
        <w:ind w:firstLine="709"/>
        <w:rPr>
          <w:rFonts w:cs="Arial"/>
        </w:rPr>
      </w:pPr>
      <w:r w:rsidRPr="00CE5A23">
        <w:rPr>
          <w:rFonts w:cs="Arial"/>
        </w:rPr>
        <w:t>Положение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 xml:space="preserve">об оплате труда работников муниципального бюджетного учреждения «Калачеевская централизованная клубная система «Юбилейный» </w:t>
      </w:r>
      <w:r w:rsidR="00E43D2D" w:rsidRPr="00CE5A23">
        <w:rPr>
          <w:rFonts w:cs="Arial"/>
        </w:rPr>
        <w:t>Калачеевского муниципального района Воронежской области</w:t>
      </w:r>
    </w:p>
    <w:p w:rsidR="00CE5A23" w:rsidRDefault="00A11C0B" w:rsidP="00CE5A23">
      <w:pPr>
        <w:tabs>
          <w:tab w:val="left" w:pos="3165"/>
        </w:tabs>
        <w:ind w:firstLine="709"/>
        <w:rPr>
          <w:rFonts w:cs="Arial"/>
        </w:rPr>
      </w:pPr>
      <w:r w:rsidRPr="00CE5A23">
        <w:rPr>
          <w:rFonts w:cs="Arial"/>
          <w:lang w:val="en-US"/>
        </w:rPr>
        <w:t>I</w:t>
      </w:r>
      <w:r w:rsidRPr="00CE5A23">
        <w:rPr>
          <w:rFonts w:cs="Arial"/>
        </w:rPr>
        <w:t xml:space="preserve"> Общие положения</w:t>
      </w:r>
    </w:p>
    <w:p w:rsidR="00A11C0B" w:rsidRPr="00CE5A23" w:rsidRDefault="00A11C0B" w:rsidP="00CE5A23">
      <w:pPr>
        <w:ind w:firstLine="709"/>
        <w:rPr>
          <w:rFonts w:cs="Arial"/>
        </w:rPr>
      </w:pPr>
      <w:r w:rsidRPr="00CE5A23">
        <w:rPr>
          <w:rFonts w:cs="Arial"/>
        </w:rPr>
        <w:t>1.1 Настоящее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положение об оплате труда работников муниципального бюджетного учреждения «Калачеевская централизованная клубная система «Юбилейный» Калачеевского муниципального района Воронежской области (далее –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Положение), разработано в соответствии c Трудовым кодексом Российской Федерации,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 «Об утверждении положения об установлении систем оплаты труда работников муниципальных учреждений Калачеевского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муниципального района» и иными нормативными правовыми актами Российской Федерации, нормативными правовыми актами Воронежской области, Калачеевского муниципального района Воронежской области, содержащими нормы трудового права.</w:t>
      </w:r>
    </w:p>
    <w:p w:rsidR="009C4F09" w:rsidRPr="00CE5A23" w:rsidRDefault="00CE5A23" w:rsidP="00CE5A23">
      <w:pPr>
        <w:tabs>
          <w:tab w:val="left" w:pos="7515"/>
        </w:tabs>
        <w:ind w:firstLine="709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DA0FE4" w:rsidRPr="00CE5A23">
        <w:rPr>
          <w:rFonts w:cs="Arial"/>
        </w:rPr>
        <w:t>1.2.</w:t>
      </w:r>
      <w:r>
        <w:rPr>
          <w:rFonts w:cs="Arial"/>
        </w:rPr>
        <w:t xml:space="preserve"> </w:t>
      </w:r>
      <w:r w:rsidR="00DA0FE4" w:rsidRPr="00CE5A23">
        <w:rPr>
          <w:rFonts w:cs="Arial"/>
        </w:rPr>
        <w:t>П</w:t>
      </w:r>
      <w:r w:rsidR="009C4F09" w:rsidRPr="00CE5A23">
        <w:rPr>
          <w:rFonts w:cs="Arial"/>
        </w:rPr>
        <w:t>оложение включает в себя:</w:t>
      </w:r>
    </w:p>
    <w:p w:rsidR="009C4F09" w:rsidRPr="00CE5A23" w:rsidRDefault="00DA0FE4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-</w:t>
      </w:r>
      <w:r w:rsidR="00CE5A23">
        <w:rPr>
          <w:rFonts w:cs="Arial"/>
        </w:rPr>
        <w:t xml:space="preserve"> </w:t>
      </w:r>
      <w:r w:rsidR="009C4F09" w:rsidRPr="00CE5A23">
        <w:rPr>
          <w:rFonts w:cs="Arial"/>
        </w:rPr>
        <w:t>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- 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 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- условия оплаты труда руководителей учреждений, их заместителей и главных бухгалтеров,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- условия осуществления иных выплат.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1.3. Фонд оплаты труда работников муниципальны</w:t>
      </w:r>
      <w:r w:rsidR="00C8544B" w:rsidRPr="00CE5A23">
        <w:rPr>
          <w:rFonts w:cs="Arial"/>
        </w:rPr>
        <w:t xml:space="preserve">х </w:t>
      </w:r>
      <w:r w:rsidR="00C85BBF" w:rsidRPr="00CE5A23">
        <w:rPr>
          <w:rFonts w:cs="Arial"/>
        </w:rPr>
        <w:t>бюджетных</w:t>
      </w:r>
      <w:r w:rsidR="00C8544B" w:rsidRPr="00CE5A23">
        <w:rPr>
          <w:rFonts w:cs="Arial"/>
        </w:rPr>
        <w:t xml:space="preserve"> учреждений культуры </w:t>
      </w:r>
      <w:r w:rsidRPr="00CE5A23">
        <w:rPr>
          <w:rFonts w:cs="Arial"/>
        </w:rPr>
        <w:t>(далее – учреждения) формируется на календарный год исходя из объёма бюджетных ассигнований, утвержденных в установленном порядке учреждению из муниципального бюджета и средств, поступающих от приносящей доход деятельности.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lastRenderedPageBreak/>
        <w:t>1.4. Заработная плата работников учреждений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1.5. 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объём работ.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1.6. 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r w:rsidRPr="00CE5A23">
        <w:rPr>
          <w:rFonts w:cs="Arial"/>
          <w:color w:val="000000"/>
        </w:rPr>
        <w:t>минимального размера оплаты труда,</w:t>
      </w:r>
      <w:r w:rsidRPr="00CE5A23">
        <w:rPr>
          <w:rFonts w:cs="Arial"/>
        </w:rPr>
        <w:t xml:space="preserve">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C4F09" w:rsidRPr="00CE5A23" w:rsidRDefault="009C4F09" w:rsidP="00CE5A23">
      <w:pPr>
        <w:ind w:firstLine="709"/>
        <w:rPr>
          <w:rFonts w:cs="Arial"/>
          <w:spacing w:val="-6"/>
        </w:rPr>
      </w:pPr>
      <w:r w:rsidRPr="00CE5A23">
        <w:rPr>
          <w:rFonts w:cs="Arial"/>
        </w:rPr>
        <w:t>1.7. При формировании системы оплаты труда в учреждении устанавливаются дифференциация оплаты труда работников, выполняющих</w:t>
      </w:r>
      <w:r w:rsidRPr="00CE5A23">
        <w:rPr>
          <w:rFonts w:cs="Arial"/>
          <w:spacing w:val="-6"/>
        </w:rPr>
        <w:t xml:space="preserve">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</w:t>
      </w:r>
      <w:r w:rsidR="00DA0FE4" w:rsidRPr="00CE5A23">
        <w:rPr>
          <w:rFonts w:cs="Arial"/>
          <w:spacing w:val="-6"/>
        </w:rPr>
        <w:t>еский персонал</w:t>
      </w:r>
      <w:r w:rsidRPr="00CE5A23">
        <w:rPr>
          <w:rFonts w:cs="Arial"/>
          <w:spacing w:val="-6"/>
        </w:rPr>
        <w:t xml:space="preserve"> с учетом предельной доли расходов на оплату их труда в фонде оплаты труда учреждения культуры - не боле</w:t>
      </w:r>
      <w:r w:rsidR="00DA0FE4" w:rsidRPr="00CE5A23">
        <w:rPr>
          <w:rFonts w:cs="Arial"/>
          <w:spacing w:val="-6"/>
        </w:rPr>
        <w:t>е 12</w:t>
      </w:r>
      <w:r w:rsidRPr="00CE5A23">
        <w:rPr>
          <w:rFonts w:cs="Arial"/>
          <w:spacing w:val="-6"/>
        </w:rPr>
        <w:t xml:space="preserve"> процентов</w:t>
      </w:r>
      <w:r w:rsidR="00C8544B" w:rsidRPr="00CE5A23">
        <w:rPr>
          <w:rFonts w:cs="Arial"/>
          <w:spacing w:val="-6"/>
        </w:rPr>
        <w:t>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Административно–управленческий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Перечень должностей, относимых к административно-управленческому, основному и вспомогательному персоналу учреждений определен </w:t>
      </w:r>
      <w:r w:rsidR="000B65E5" w:rsidRPr="00CE5A23">
        <w:rPr>
          <w:rFonts w:cs="Arial"/>
        </w:rPr>
        <w:t>приложениями № 1-3</w:t>
      </w:r>
      <w:r w:rsidRPr="00CE5A23">
        <w:rPr>
          <w:rFonts w:cs="Arial"/>
        </w:rPr>
        <w:t xml:space="preserve"> к настоящему </w:t>
      </w:r>
      <w:r w:rsidR="009B48D5" w:rsidRPr="00CE5A23">
        <w:rPr>
          <w:rFonts w:cs="Arial"/>
        </w:rPr>
        <w:t>П</w:t>
      </w:r>
      <w:r w:rsidRPr="00CE5A23">
        <w:rPr>
          <w:rFonts w:cs="Arial"/>
        </w:rPr>
        <w:t>оложению.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lastRenderedPageBreak/>
        <w:t xml:space="preserve">Штатное расписание учреждения утверждается </w:t>
      </w:r>
      <w:r w:rsidR="003E77ED" w:rsidRPr="00CE5A23">
        <w:rPr>
          <w:rFonts w:cs="Arial"/>
        </w:rPr>
        <w:t>руководителем этого учреждении,</w:t>
      </w:r>
      <w:r w:rsidRPr="00CE5A23">
        <w:rPr>
          <w:rFonts w:cs="Arial"/>
        </w:rPr>
        <w:t xml:space="preserve"> включает в себя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должности служащих (профессии рабочих) данного учреждения</w:t>
      </w:r>
      <w:r w:rsidR="003E77ED" w:rsidRPr="00CE5A23">
        <w:rPr>
          <w:rFonts w:cs="Arial"/>
        </w:rPr>
        <w:t xml:space="preserve"> и согласовывается с учредителем</w:t>
      </w:r>
      <w:r w:rsidRPr="00CE5A23">
        <w:rPr>
          <w:rFonts w:cs="Arial"/>
        </w:rPr>
        <w:t>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муниципального бюджета. 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1.8. Локальные нормативные акты учреждений, устанавливающие систему оплаты труда с учетом положений настоящего Примерного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:rsid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  <w:lang w:val="en-US"/>
        </w:rPr>
        <w:t>II</w:t>
      </w:r>
      <w:r w:rsidRPr="00CE5A23">
        <w:rPr>
          <w:rFonts w:cs="Arial"/>
        </w:rPr>
        <w:t>. Порядок и условия оплаты труда работников учреждений</w:t>
      </w:r>
    </w:p>
    <w:p w:rsidR="003662B1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2.1. </w:t>
      </w:r>
      <w:r w:rsidR="00DA0FE4" w:rsidRPr="00CE5A23">
        <w:rPr>
          <w:rFonts w:cs="Arial"/>
          <w:color w:val="000000"/>
        </w:rPr>
        <w:t>Размеры окладов (должностных окладов), ставок заработной платы</w:t>
      </w:r>
      <w:r w:rsidR="00050257" w:rsidRPr="00CE5A23">
        <w:rPr>
          <w:rFonts w:cs="Arial"/>
          <w:color w:val="000000"/>
        </w:rPr>
        <w:t xml:space="preserve"> работников М</w:t>
      </w:r>
      <w:r w:rsidR="00187A89" w:rsidRPr="00CE5A23">
        <w:rPr>
          <w:rFonts w:cs="Arial"/>
          <w:color w:val="000000"/>
        </w:rPr>
        <w:t>БУ</w:t>
      </w:r>
      <w:r w:rsidR="00C85BBF" w:rsidRPr="00CE5A23">
        <w:rPr>
          <w:rFonts w:cs="Arial"/>
          <w:color w:val="000000"/>
        </w:rPr>
        <w:t>«</w:t>
      </w:r>
      <w:r w:rsidR="003000D0" w:rsidRPr="00CE5A23">
        <w:rPr>
          <w:rFonts w:cs="Arial"/>
          <w:color w:val="000000"/>
        </w:rPr>
        <w:t>КЦКС</w:t>
      </w:r>
      <w:r w:rsidR="00050257" w:rsidRPr="00CE5A23">
        <w:rPr>
          <w:rFonts w:cs="Arial"/>
          <w:color w:val="000000"/>
        </w:rPr>
        <w:t xml:space="preserve"> «Юбилейный</w:t>
      </w:r>
      <w:r w:rsidR="00DA0FE4" w:rsidRPr="00CE5A23">
        <w:rPr>
          <w:rFonts w:cs="Arial"/>
          <w:color w:val="000000"/>
        </w:rPr>
        <w:t xml:space="preserve">» устанавливаются на основе отнесения занимаемых ими должностей и профессий рабочих к соответствующим профессиональным квалификационным группам (далее - ПКГ) согласно таблицам </w:t>
      </w:r>
      <w:r w:rsidR="00DA0FE4" w:rsidRPr="00CE5A23">
        <w:rPr>
          <w:rFonts w:cs="Arial"/>
        </w:rPr>
        <w:t>1-</w:t>
      </w:r>
      <w:r w:rsidR="00B02B1E" w:rsidRPr="00CE5A23">
        <w:rPr>
          <w:rFonts w:cs="Arial"/>
        </w:rPr>
        <w:t>2</w:t>
      </w:r>
      <w:r w:rsidR="00D20776" w:rsidRPr="00CE5A23">
        <w:rPr>
          <w:rFonts w:cs="Arial"/>
        </w:rPr>
        <w:t>.</w:t>
      </w:r>
    </w:p>
    <w:p w:rsidR="003662B1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  <w:lang w:eastAsia="ar-SA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CE5A23">
        <w:rPr>
          <w:rFonts w:cs="Arial"/>
          <w:bCs/>
          <w:spacing w:val="-8"/>
        </w:rPr>
        <w:t xml:space="preserve"> коэффициенты: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>- за работу в учреждении (структурном подразделении учреждения),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  <w:spacing w:val="-8"/>
        </w:rPr>
        <w:t>расположенном в</w:t>
      </w:r>
      <w:r w:rsidR="00F66C4D" w:rsidRP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  <w:spacing w:val="-8"/>
        </w:rPr>
        <w:t>сельской местности;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>-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</w:rPr>
        <w:t>за квалификационную категорию;</w:t>
      </w:r>
    </w:p>
    <w:p w:rsidR="003662B1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>- персональный повышающий коэффициент.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</w:rPr>
        <w:t>Размер выплат по повышающему коэффициенту к окладу определяется путём умножения размера оклада работника на повышающий коэффициент.</w:t>
      </w:r>
      <w:r w:rsidR="00CE5A23">
        <w:rPr>
          <w:rFonts w:cs="Arial"/>
        </w:rPr>
        <w:t xml:space="preserve"> 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Выплаты по повышающим коэффициентам к окладу носят стимулирующий характер.</w:t>
      </w:r>
    </w:p>
    <w:p w:rsidR="009C4F09" w:rsidRPr="00CE5A23" w:rsidRDefault="009C4F09" w:rsidP="00CE5A23">
      <w:pPr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 xml:space="preserve"> </w:t>
      </w:r>
      <w:r w:rsidR="003000D0" w:rsidRPr="00CE5A23">
        <w:rPr>
          <w:rFonts w:cs="Arial"/>
          <w:bCs/>
          <w:spacing w:val="-8"/>
        </w:rPr>
        <w:t>П</w:t>
      </w:r>
      <w:r w:rsidRPr="00CE5A23">
        <w:rPr>
          <w:rFonts w:cs="Arial"/>
          <w:bCs/>
          <w:spacing w:val="-8"/>
        </w:rPr>
        <w:t>овышающий коэффициент за работу в учреждении (структурном подразделении учреждения),</w:t>
      </w:r>
      <w:r w:rsidR="00050257" w:rsidRP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  <w:spacing w:val="-8"/>
        </w:rPr>
        <w:t>расположенном</w:t>
      </w:r>
      <w:r w:rsidR="00CE5A23">
        <w:rPr>
          <w:rFonts w:cs="Arial"/>
          <w:bCs/>
          <w:spacing w:val="-8"/>
        </w:rPr>
        <w:t xml:space="preserve"> </w:t>
      </w:r>
      <w:r w:rsidR="00FA5280" w:rsidRPr="00CE5A23">
        <w:rPr>
          <w:rFonts w:cs="Arial"/>
          <w:bCs/>
          <w:spacing w:val="-8"/>
        </w:rPr>
        <w:t>в сельской местности</w:t>
      </w:r>
      <w:r w:rsidR="00050257" w:rsidRPr="00CE5A23">
        <w:rPr>
          <w:rFonts w:cs="Arial"/>
          <w:bCs/>
          <w:spacing w:val="-8"/>
        </w:rPr>
        <w:t>,</w:t>
      </w:r>
      <w:r w:rsidR="00FA5280" w:rsidRPr="00CE5A23">
        <w:rPr>
          <w:rFonts w:cs="Arial"/>
          <w:bCs/>
          <w:spacing w:val="-8"/>
        </w:rPr>
        <w:t xml:space="preserve"> – 0,25;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 xml:space="preserve">Персональные коэффициенты </w:t>
      </w:r>
      <w:r w:rsidR="001A534B" w:rsidRPr="00CE5A23">
        <w:rPr>
          <w:rFonts w:cs="Arial"/>
          <w:spacing w:val="-6"/>
        </w:rPr>
        <w:t xml:space="preserve">могут </w:t>
      </w:r>
      <w:r w:rsidRPr="00CE5A23">
        <w:rPr>
          <w:rFonts w:cs="Arial"/>
          <w:spacing w:val="-6"/>
        </w:rPr>
        <w:t>устанавливат</w:t>
      </w:r>
      <w:r w:rsidR="001A534B" w:rsidRPr="00CE5A23">
        <w:rPr>
          <w:rFonts w:cs="Arial"/>
          <w:spacing w:val="-6"/>
        </w:rPr>
        <w:t>ь</w:t>
      </w:r>
      <w:r w:rsidRPr="00CE5A23">
        <w:rPr>
          <w:rFonts w:cs="Arial"/>
          <w:spacing w:val="-6"/>
        </w:rPr>
        <w:t>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  <w:r w:rsidR="00CE5A23">
        <w:rPr>
          <w:rFonts w:cs="Arial"/>
          <w:spacing w:val="-6"/>
        </w:rPr>
        <w:t xml:space="preserve"> </w:t>
      </w:r>
      <w:r w:rsidR="003000D0" w:rsidRPr="00CE5A23">
        <w:rPr>
          <w:rFonts w:cs="Arial"/>
          <w:spacing w:val="-6"/>
        </w:rPr>
        <w:t>Р</w:t>
      </w:r>
      <w:r w:rsidRPr="00CE5A23">
        <w:rPr>
          <w:rFonts w:cs="Arial"/>
          <w:spacing w:val="-6"/>
        </w:rPr>
        <w:t>азмер</w:t>
      </w:r>
      <w:r w:rsidR="00CE5A23">
        <w:rPr>
          <w:rFonts w:cs="Arial"/>
          <w:spacing w:val="-6"/>
        </w:rPr>
        <w:t xml:space="preserve"> </w:t>
      </w:r>
      <w:r w:rsidR="00D50B7C" w:rsidRPr="00CE5A23">
        <w:rPr>
          <w:rFonts w:cs="Arial"/>
          <w:spacing w:val="-6"/>
        </w:rPr>
        <w:t xml:space="preserve">персонального </w:t>
      </w:r>
      <w:r w:rsidRPr="00CE5A23">
        <w:rPr>
          <w:rFonts w:cs="Arial"/>
          <w:spacing w:val="-6"/>
        </w:rPr>
        <w:t xml:space="preserve">повышающего коэффициента – </w:t>
      </w:r>
      <w:r w:rsidR="001A534B" w:rsidRPr="00CE5A23">
        <w:rPr>
          <w:rFonts w:cs="Arial"/>
          <w:spacing w:val="-6"/>
        </w:rPr>
        <w:t xml:space="preserve">до </w:t>
      </w:r>
      <w:r w:rsidRPr="00CE5A23">
        <w:rPr>
          <w:rFonts w:cs="Arial"/>
          <w:spacing w:val="-6"/>
        </w:rPr>
        <w:t>3,0.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Персональный повышающий коэффициент молодым специалистам</w:t>
      </w:r>
      <w:r w:rsidR="007372F0" w:rsidRPr="00CE5A23">
        <w:rPr>
          <w:rFonts w:cs="Arial"/>
          <w:spacing w:val="-6"/>
        </w:rPr>
        <w:t xml:space="preserve"> 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</w:t>
      </w:r>
      <w:r w:rsidRPr="00CE5A23">
        <w:rPr>
          <w:rFonts w:cs="Arial"/>
          <w:spacing w:val="-6"/>
        </w:rPr>
        <w:t xml:space="preserve"> течение первых 3-х лет может устанавливаться в размере до 0,3.</w:t>
      </w:r>
    </w:p>
    <w:p w:rsidR="00F66C4D" w:rsidRPr="00CE5A23" w:rsidRDefault="00F66C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Применение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lastRenderedPageBreak/>
        <w:t>Решение об установлении персональных повышающих коэффициентов и их размер</w:t>
      </w:r>
      <w:r w:rsidR="001A534B" w:rsidRPr="00CE5A23">
        <w:rPr>
          <w:rFonts w:cs="Arial"/>
          <w:spacing w:val="-6"/>
        </w:rPr>
        <w:t>а</w:t>
      </w:r>
      <w:r w:rsidRPr="00CE5A23">
        <w:rPr>
          <w:rFonts w:cs="Arial"/>
          <w:spacing w:val="-6"/>
        </w:rPr>
        <w:t xml:space="preserve"> конкретному работнику принимается директором Учреждения </w:t>
      </w:r>
      <w:r w:rsidR="001A534B" w:rsidRPr="00CE5A23">
        <w:rPr>
          <w:rFonts w:cs="Arial"/>
          <w:spacing w:val="-6"/>
        </w:rPr>
        <w:t xml:space="preserve">по согласованию </w:t>
      </w:r>
      <w:r w:rsidR="00972E3E" w:rsidRPr="00CE5A23">
        <w:rPr>
          <w:rFonts w:cs="Arial"/>
          <w:spacing w:val="-6"/>
        </w:rPr>
        <w:t xml:space="preserve">с комиссией по установлению </w:t>
      </w:r>
      <w:r w:rsidRPr="00CE5A23">
        <w:rPr>
          <w:rFonts w:cs="Arial"/>
          <w:spacing w:val="-6"/>
        </w:rPr>
        <w:t>персональн</w:t>
      </w:r>
      <w:r w:rsidR="00972E3E" w:rsidRPr="00CE5A23">
        <w:rPr>
          <w:rFonts w:cs="Arial"/>
          <w:spacing w:val="-6"/>
        </w:rPr>
        <w:t>ых повышающих коэфициентов</w:t>
      </w:r>
      <w:r w:rsidRPr="00CE5A23">
        <w:rPr>
          <w:rFonts w:cs="Arial"/>
          <w:spacing w:val="-6"/>
        </w:rPr>
        <w:t xml:space="preserve"> в отношении конкретного работника. 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>
        <w:rPr>
          <w:rFonts w:cs="Arial"/>
          <w:spacing w:val="-6"/>
        </w:rPr>
        <w:t xml:space="preserve"> </w:t>
      </w:r>
      <w:r w:rsidR="009C4F09" w:rsidRPr="00CE5A23">
        <w:rPr>
          <w:rFonts w:cs="Arial"/>
          <w:spacing w:val="-6"/>
        </w:rPr>
        <w:t>Конкретные размеры коэффициентов устанавливаются: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 xml:space="preserve"> - работникам учреждения - приказом директора</w:t>
      </w:r>
      <w:r w:rsidR="00CE5A23">
        <w:rPr>
          <w:rFonts w:cs="Arial"/>
          <w:spacing w:val="-6"/>
        </w:rPr>
        <w:t xml:space="preserve"> </w:t>
      </w:r>
      <w:r w:rsidRPr="00CE5A23">
        <w:rPr>
          <w:rFonts w:cs="Arial"/>
          <w:spacing w:val="-6"/>
        </w:rPr>
        <w:t>Учреждения</w:t>
      </w:r>
      <w:r w:rsidR="00CE5A23">
        <w:rPr>
          <w:rFonts w:cs="Arial"/>
          <w:spacing w:val="-6"/>
        </w:rPr>
        <w:t xml:space="preserve"> </w:t>
      </w:r>
      <w:r w:rsidRPr="00CE5A23">
        <w:rPr>
          <w:rFonts w:cs="Arial"/>
          <w:spacing w:val="-6"/>
        </w:rPr>
        <w:t>в пределах фонда оплаты труда, утверждённого на соответствующий финансовый год;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-директору Учреждения – распоряжением органа местного самоуправления, являющегося учредителем данного учреждения.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Критерии и показатели установления персонального повышающего коэффициента</w:t>
      </w:r>
      <w:r w:rsidR="00CE5A23">
        <w:rPr>
          <w:rFonts w:cs="Arial"/>
          <w:spacing w:val="-6"/>
        </w:rPr>
        <w:t xml:space="preserve"> </w:t>
      </w:r>
      <w:r w:rsidRPr="00CE5A23">
        <w:rPr>
          <w:rFonts w:cs="Arial"/>
          <w:spacing w:val="-6"/>
        </w:rPr>
        <w:t>приведены в Приложении 5 к настоящему Положению.</w:t>
      </w:r>
    </w:p>
    <w:p w:rsidR="00CE5A23" w:rsidRDefault="00CE5A23" w:rsidP="00CE5A23">
      <w:pPr>
        <w:tabs>
          <w:tab w:val="left" w:pos="9356"/>
        </w:tabs>
        <w:suppressAutoHyphens/>
        <w:ind w:firstLine="709"/>
        <w:rPr>
          <w:rFonts w:cs="Arial"/>
          <w:lang w:eastAsia="ar-SA"/>
        </w:rPr>
      </w:pPr>
      <w:r>
        <w:rPr>
          <w:rFonts w:cs="Arial"/>
          <w:spacing w:val="-6"/>
        </w:rPr>
        <w:t xml:space="preserve"> </w:t>
      </w:r>
      <w:r w:rsidR="009C4F09" w:rsidRPr="00CE5A23">
        <w:rPr>
          <w:rFonts w:cs="Arial"/>
          <w:lang w:eastAsia="ar-SA"/>
        </w:rPr>
        <w:t>2.3.</w:t>
      </w:r>
      <w:r w:rsidR="00D20776" w:rsidRPr="00CE5A23"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Размеры должностных окладов</w:t>
      </w:r>
      <w:r w:rsidR="009C4F09" w:rsidRPr="00CE5A23">
        <w:rPr>
          <w:rFonts w:cs="Arial"/>
          <w:bCs/>
          <w:lang w:eastAsia="ar-SA"/>
        </w:rPr>
        <w:t xml:space="preserve"> работников</w:t>
      </w:r>
      <w:r w:rsidR="009C4F09" w:rsidRPr="00CE5A23">
        <w:rPr>
          <w:rFonts w:cs="Arial"/>
          <w:lang w:eastAsia="ar-SA"/>
        </w:rPr>
        <w:t xml:space="preserve"> учреждений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:rsidR="003662B1" w:rsidRPr="00CE5A23" w:rsidRDefault="003662B1" w:rsidP="00CE5A23">
      <w:pPr>
        <w:tabs>
          <w:tab w:val="left" w:pos="960"/>
        </w:tabs>
        <w:ind w:firstLine="709"/>
        <w:rPr>
          <w:rFonts w:cs="Arial"/>
        </w:rPr>
      </w:pPr>
    </w:p>
    <w:p w:rsidR="00CE5A23" w:rsidRDefault="00CE5A23">
      <w:r>
        <w:br w:type="page"/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5"/>
        <w:gridCol w:w="3260"/>
      </w:tblGrid>
      <w:tr w:rsidR="009E4EDA" w:rsidRPr="00CE5A23" w:rsidTr="00A90D3D">
        <w:trPr>
          <w:trHeight w:val="300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Таблица 1</w:t>
            </w:r>
          </w:p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eastAsia="Calibri" w:cs="Arial"/>
                <w:bCs/>
              </w:rPr>
              <w:t xml:space="preserve"> Р</w:t>
            </w:r>
            <w:r w:rsidRPr="00CE5A23">
              <w:rPr>
                <w:rFonts w:cs="Arial"/>
                <w:bCs/>
              </w:rPr>
              <w:t xml:space="preserve">азмеры окладов </w:t>
            </w:r>
            <w:r w:rsidRPr="00CE5A23">
              <w:rPr>
                <w:rFonts w:cs="Arial"/>
              </w:rPr>
              <w:t xml:space="preserve">работников, </w:t>
            </w:r>
          </w:p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относящихся к сфере культуры и искусства</w:t>
            </w:r>
          </w:p>
        </w:tc>
      </w:tr>
      <w:tr w:rsidR="009E4EDA" w:rsidRPr="00CE5A23" w:rsidTr="00A90D3D">
        <w:trPr>
          <w:trHeight w:val="300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  <w:bCs/>
              </w:rPr>
            </w:pPr>
            <w:r w:rsidRPr="00CE5A23">
              <w:rPr>
                <w:rFonts w:cs="Arial"/>
                <w:bCs/>
              </w:rPr>
              <w:t xml:space="preserve">(Приказ Минздравсоцразвития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E5A23">
                <w:rPr>
                  <w:rFonts w:cs="Arial"/>
                  <w:bCs/>
                </w:rPr>
                <w:t>2007 г</w:t>
              </w:r>
            </w:smartTag>
            <w:r w:rsidRPr="00CE5A23">
              <w:rPr>
                <w:rFonts w:cs="Arial"/>
                <w:bCs/>
              </w:rPr>
              <w:t xml:space="preserve">. № 570 </w:t>
            </w:r>
          </w:p>
          <w:p w:rsidR="009E4EDA" w:rsidRPr="00CE5A23" w:rsidRDefault="009E4EDA" w:rsidP="00CE5A23">
            <w:pPr>
              <w:ind w:firstLine="709"/>
              <w:rPr>
                <w:rFonts w:cs="Arial"/>
                <w:bCs/>
              </w:rPr>
            </w:pPr>
            <w:r w:rsidRPr="00CE5A23">
              <w:rPr>
                <w:rFonts w:cs="Arial"/>
                <w:bCs/>
              </w:rPr>
              <w:t>«Об утверждении профессиональных квалификационных групп должностей</w:t>
            </w:r>
          </w:p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 xml:space="preserve"> работников культуры, искусства и кинематографии»)</w:t>
            </w:r>
          </w:p>
        </w:tc>
      </w:tr>
      <w:tr w:rsidR="009E4EDA" w:rsidRPr="00CE5A23" w:rsidTr="00A90D3D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DA" w:rsidRPr="00CE5A23" w:rsidRDefault="009E4EDA" w:rsidP="00CE5A23">
            <w:pPr>
              <w:ind w:firstLine="709"/>
              <w:rPr>
                <w:rFonts w:cs="Arial"/>
                <w:vertAlign w:val="superscript"/>
              </w:rPr>
            </w:pPr>
            <w:r w:rsidRPr="00CE5A23">
              <w:rPr>
                <w:rFonts w:cs="Arial"/>
              </w:rPr>
              <w:t>Размер оклада по должности (руб.)</w:t>
            </w:r>
          </w:p>
        </w:tc>
      </w:tr>
      <w:tr w:rsidR="009E4EDA" w:rsidRPr="00CE5A23" w:rsidTr="00A90D3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</w:t>
            </w:r>
          </w:p>
        </w:tc>
      </w:tr>
      <w:tr w:rsidR="009E4EDA" w:rsidRPr="00CE5A23" w:rsidTr="00A90D3D">
        <w:trPr>
          <w:trHeight w:val="11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Профессиональная квалификационная группа "Должности технических исполнителей и артистов вспомогательного состава": контролер билетов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13890</w:t>
            </w:r>
          </w:p>
        </w:tc>
      </w:tr>
      <w:tr w:rsidR="009E4EDA" w:rsidRPr="00CE5A23" w:rsidTr="00A90D3D">
        <w:trPr>
          <w:trHeight w:val="9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</w:t>
            </w:r>
          </w:p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заведующий костюмерной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15850</w:t>
            </w:r>
          </w:p>
        </w:tc>
      </w:tr>
      <w:tr w:rsidR="009E4EDA" w:rsidRPr="00CE5A23" w:rsidTr="00A90D3D">
        <w:trPr>
          <w:trHeight w:val="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артист оркестра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15700</w:t>
            </w:r>
          </w:p>
        </w:tc>
      </w:tr>
      <w:tr w:rsidR="009E4EDA" w:rsidRPr="00CE5A23" w:rsidTr="00A90D3D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руководитель кружка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17160</w:t>
            </w:r>
          </w:p>
        </w:tc>
      </w:tr>
      <w:tr w:rsidR="009E4EDA" w:rsidRPr="00CE5A23" w:rsidTr="00A90D3D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культорганизатор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17000</w:t>
            </w:r>
          </w:p>
        </w:tc>
      </w:tr>
      <w:tr w:rsidR="009E4EDA" w:rsidRPr="00CE5A23" w:rsidTr="00A90D3D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аккомпаниатор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16220</w:t>
            </w:r>
          </w:p>
        </w:tc>
      </w:tr>
      <w:tr w:rsidR="009E4EDA" w:rsidRPr="00CE5A23" w:rsidTr="00A90D3D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Художник-декоратор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9E4EDA" w:rsidRPr="00CE5A23" w:rsidTr="00A90D3D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Художник-постановщик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16220</w:t>
            </w:r>
          </w:p>
        </w:tc>
      </w:tr>
      <w:tr w:rsidR="009E4EDA" w:rsidRPr="00CE5A23" w:rsidTr="00A90D3D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 по свету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9E4EDA" w:rsidRPr="00CE5A23" w:rsidTr="00A90D3D">
        <w:trPr>
          <w:trHeight w:val="3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Художник-фотограф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9E4EDA" w:rsidRPr="00CE5A23" w:rsidTr="00A90D3D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5200CD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кинотехник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17420</w:t>
            </w:r>
          </w:p>
        </w:tc>
      </w:tr>
      <w:tr w:rsidR="009E4EDA" w:rsidRPr="00CE5A23" w:rsidTr="00A90D3D">
        <w:trPr>
          <w:trHeight w:val="3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лектор-экскурсовод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17450</w:t>
            </w:r>
          </w:p>
        </w:tc>
      </w:tr>
      <w:tr w:rsidR="009E4EDA" w:rsidRPr="00CE5A23" w:rsidTr="00A90D3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дирижер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17600</w:t>
            </w:r>
          </w:p>
        </w:tc>
      </w:tr>
      <w:tr w:rsidR="009E4EDA" w:rsidRPr="00CE5A23" w:rsidTr="00A90D3D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Руководитель клубного 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17350</w:t>
            </w:r>
          </w:p>
        </w:tc>
      </w:tr>
      <w:tr w:rsidR="009E4EDA" w:rsidRPr="00CE5A23" w:rsidTr="00A90D3D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звукорежиссер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17310</w:t>
            </w:r>
          </w:p>
        </w:tc>
      </w:tr>
      <w:tr w:rsidR="009E4EDA" w:rsidRPr="00CE5A23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Художественный руководитель (в</w:t>
            </w:r>
            <w:r w:rsidR="00D20776" w:rsidRP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структурном подразделении)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640466" w:rsidRPr="00CE5A23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66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Менеджер по культурно-массовому досугу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466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17200</w:t>
            </w:r>
          </w:p>
        </w:tc>
      </w:tr>
      <w:tr w:rsidR="009E4EDA" w:rsidRPr="00CE5A23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rPr>
          <w:trHeight w:val="8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Профессиональная квалификационная группа "Должности руководящего состава учреждений культуры, искусства и кинематографии":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художественный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25250</w:t>
            </w:r>
          </w:p>
        </w:tc>
      </w:tr>
      <w:tr w:rsidR="009E4EDA" w:rsidRPr="00CE5A23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22230</w:t>
            </w:r>
          </w:p>
        </w:tc>
      </w:tr>
      <w:tr w:rsidR="009E4EDA" w:rsidRPr="00CE5A23" w:rsidTr="00A90D3D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режиссер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19130</w:t>
            </w:r>
          </w:p>
        </w:tc>
      </w:tr>
      <w:tr w:rsidR="009E4EDA" w:rsidRPr="00CE5A23" w:rsidTr="00A90D3D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балетмейстер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19130</w:t>
            </w:r>
          </w:p>
        </w:tc>
      </w:tr>
      <w:tr w:rsidR="009E4EDA" w:rsidRPr="00CE5A23" w:rsidTr="00A90D3D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руководитель хора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19130</w:t>
            </w:r>
          </w:p>
        </w:tc>
      </w:tr>
      <w:tr w:rsidR="009E4EDA" w:rsidRPr="00CE5A23" w:rsidTr="00A90D3D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хормейстер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17460</w:t>
            </w:r>
          </w:p>
        </w:tc>
      </w:tr>
      <w:tr w:rsidR="009E4EDA" w:rsidRPr="00CE5A23" w:rsidTr="00A90D3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Заведующий музыкальной частью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17350</w:t>
            </w:r>
          </w:p>
        </w:tc>
      </w:tr>
      <w:tr w:rsidR="009E4EDA" w:rsidRPr="00CE5A23" w:rsidTr="00A90D3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режиссер массовых представлений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19150</w:t>
            </w:r>
          </w:p>
        </w:tc>
      </w:tr>
    </w:tbl>
    <w:p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</w:p>
    <w:p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</w:p>
    <w:p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</w:p>
    <w:p w:rsidR="009E4EDA" w:rsidRPr="00CE5A23" w:rsidRDefault="009E4EDA" w:rsidP="00CE5A23">
      <w:pPr>
        <w:suppressAutoHyphens/>
        <w:ind w:firstLine="709"/>
        <w:contextualSpacing/>
        <w:rPr>
          <w:rFonts w:cs="Arial"/>
          <w:lang w:eastAsia="ar-SA"/>
        </w:rPr>
      </w:pPr>
      <w:r w:rsidRPr="00CE5A23">
        <w:rPr>
          <w:rFonts w:cs="Arial"/>
          <w:lang w:eastAsia="ar-SA"/>
        </w:rPr>
        <w:t>Таблица 2</w:t>
      </w:r>
    </w:p>
    <w:p w:rsidR="009E4EDA" w:rsidRPr="00CE5A23" w:rsidRDefault="009E4EDA" w:rsidP="00CE5A23">
      <w:pPr>
        <w:shd w:val="clear" w:color="auto" w:fill="FFFFFF"/>
        <w:ind w:firstLine="709"/>
        <w:rPr>
          <w:rFonts w:cs="Arial"/>
          <w:bCs/>
        </w:rPr>
      </w:pPr>
      <w:r w:rsidRPr="00CE5A23">
        <w:rPr>
          <w:rFonts w:cs="Arial"/>
          <w:bCs/>
        </w:rPr>
        <w:t>Размеры окладов</w:t>
      </w:r>
    </w:p>
    <w:p w:rsidR="009E4EDA" w:rsidRPr="00CE5A23" w:rsidRDefault="009E4EDA" w:rsidP="00CE5A23">
      <w:pPr>
        <w:shd w:val="clear" w:color="auto" w:fill="FFFFFF"/>
        <w:ind w:firstLine="709"/>
        <w:rPr>
          <w:rFonts w:cs="Arial"/>
        </w:rPr>
      </w:pPr>
      <w:r w:rsidRPr="00CE5A23">
        <w:rPr>
          <w:rFonts w:cs="Arial"/>
        </w:rPr>
        <w:t>должностей руководителей, специалистов и служащих</w:t>
      </w:r>
    </w:p>
    <w:p w:rsidR="009E4EDA" w:rsidRPr="00CE5A23" w:rsidRDefault="009E4EDA" w:rsidP="00CE5A23">
      <w:pPr>
        <w:tabs>
          <w:tab w:val="left" w:pos="9356"/>
        </w:tabs>
        <w:suppressAutoHyphens/>
        <w:ind w:firstLine="709"/>
        <w:rPr>
          <w:rFonts w:cs="Arial"/>
          <w:bCs/>
          <w:lang w:eastAsia="ar-SA"/>
        </w:rPr>
      </w:pPr>
      <w:r w:rsidRPr="00CE5A23">
        <w:rPr>
          <w:rFonts w:cs="Arial"/>
          <w:lang w:eastAsia="ar-SA"/>
        </w:rPr>
        <w:t>(Приказ Минздравсоцразвития России</w:t>
      </w:r>
      <w:r w:rsidR="00D20776" w:rsidRPr="00CE5A23">
        <w:rPr>
          <w:rFonts w:cs="Arial"/>
          <w:lang w:eastAsia="ar-SA"/>
        </w:rPr>
        <w:t xml:space="preserve"> </w:t>
      </w:r>
      <w:r w:rsidRPr="00CE5A23">
        <w:rPr>
          <w:rFonts w:cs="Arial"/>
          <w:bCs/>
          <w:lang w:eastAsia="ar-SA"/>
        </w:rPr>
        <w:t xml:space="preserve">от </w:t>
      </w:r>
      <w:r w:rsidRPr="00CE5A23">
        <w:rPr>
          <w:rFonts w:cs="Arial"/>
          <w:lang w:eastAsia="ar-SA"/>
        </w:rPr>
        <w:t xml:space="preserve">29 мая </w:t>
      </w:r>
      <w:smartTag w:uri="urn:schemas-microsoft-com:office:smarttags" w:element="metricconverter">
        <w:smartTagPr>
          <w:attr w:name="ProductID" w:val="2008 г"/>
        </w:smartTagPr>
        <w:r w:rsidRPr="00CE5A23">
          <w:rPr>
            <w:rFonts w:cs="Arial"/>
            <w:lang w:eastAsia="ar-SA"/>
          </w:rPr>
          <w:t>2008 г</w:t>
        </w:r>
      </w:smartTag>
      <w:r w:rsidRPr="00CE5A23">
        <w:rPr>
          <w:rFonts w:cs="Arial"/>
          <w:lang w:eastAsia="ar-SA"/>
        </w:rPr>
        <w:t>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111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7"/>
        <w:gridCol w:w="2957"/>
      </w:tblGrid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Наименование должности</w:t>
            </w:r>
          </w:p>
        </w:tc>
        <w:tc>
          <w:tcPr>
            <w:tcW w:w="295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Размер оклада по должности (руб.)</w:t>
            </w:r>
          </w:p>
        </w:tc>
      </w:tr>
      <w:tr w:rsidR="009E4EDA" w:rsidRPr="00CE5A23" w:rsidTr="00A90D3D">
        <w:trPr>
          <w:trHeight w:val="274"/>
        </w:trPr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</w:t>
            </w:r>
          </w:p>
        </w:tc>
        <w:tc>
          <w:tcPr>
            <w:tcW w:w="295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</w:t>
            </w:r>
          </w:p>
        </w:tc>
      </w:tr>
      <w:tr w:rsidR="009E4EDA" w:rsidRPr="00CE5A23" w:rsidTr="00A90D3D">
        <w:tc>
          <w:tcPr>
            <w:tcW w:w="11104" w:type="dxa"/>
            <w:gridSpan w:val="2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Первый квалификационный уровень</w:t>
            </w:r>
          </w:p>
        </w:tc>
        <w:tc>
          <w:tcPr>
            <w:tcW w:w="295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 кассир</w:t>
            </w:r>
          </w:p>
        </w:tc>
        <w:tc>
          <w:tcPr>
            <w:tcW w:w="2957" w:type="dxa"/>
          </w:tcPr>
          <w:p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13890</w:t>
            </w: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Второй квалификационный уровень</w:t>
            </w:r>
          </w:p>
        </w:tc>
        <w:tc>
          <w:tcPr>
            <w:tcW w:w="295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 Заведующий хозяйством. </w:t>
            </w:r>
          </w:p>
        </w:tc>
        <w:tc>
          <w:tcPr>
            <w:tcW w:w="2957" w:type="dxa"/>
          </w:tcPr>
          <w:p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14850</w:t>
            </w: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Третий</w:t>
            </w:r>
            <w:r w:rsid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квалификационный уровень</w:t>
            </w:r>
          </w:p>
        </w:tc>
        <w:tc>
          <w:tcPr>
            <w:tcW w:w="295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c>
          <w:tcPr>
            <w:tcW w:w="11104" w:type="dxa"/>
            <w:gridSpan w:val="2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Четвертый</w:t>
            </w:r>
            <w:r w:rsid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квалификационный уровень</w:t>
            </w:r>
          </w:p>
        </w:tc>
        <w:tc>
          <w:tcPr>
            <w:tcW w:w="295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Бухгалтер, специалист по кадрам, юрисконсульт, программист. 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</w:tc>
        <w:tc>
          <w:tcPr>
            <w:tcW w:w="2957" w:type="dxa"/>
          </w:tcPr>
          <w:p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17650</w:t>
            </w:r>
          </w:p>
        </w:tc>
      </w:tr>
      <w:tr w:rsidR="009E4EDA" w:rsidRPr="00CE5A23" w:rsidTr="00A90D3D">
        <w:tc>
          <w:tcPr>
            <w:tcW w:w="11104" w:type="dxa"/>
            <w:gridSpan w:val="2"/>
          </w:tcPr>
          <w:p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Второй квалификационный уровень</w:t>
            </w:r>
          </w:p>
        </w:tc>
        <w:tc>
          <w:tcPr>
            <w:tcW w:w="2957" w:type="dxa"/>
            <w:shd w:val="clear" w:color="auto" w:fill="auto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Техник по эксплуатации технологического оборудования</w:t>
            </w:r>
          </w:p>
        </w:tc>
        <w:tc>
          <w:tcPr>
            <w:tcW w:w="2957" w:type="dxa"/>
            <w:shd w:val="clear" w:color="auto" w:fill="auto"/>
          </w:tcPr>
          <w:p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17650</w:t>
            </w: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Третий</w:t>
            </w:r>
            <w:r w:rsid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квалификационный уровень</w:t>
            </w:r>
          </w:p>
        </w:tc>
        <w:tc>
          <w:tcPr>
            <w:tcW w:w="2957" w:type="dxa"/>
            <w:shd w:val="clear" w:color="auto" w:fill="auto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:rsidTr="00A90D3D">
        <w:tc>
          <w:tcPr>
            <w:tcW w:w="8147" w:type="dxa"/>
          </w:tcPr>
          <w:p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 заведующий обособленного структурного подразделения</w:t>
            </w:r>
          </w:p>
        </w:tc>
        <w:tc>
          <w:tcPr>
            <w:tcW w:w="2957" w:type="dxa"/>
            <w:shd w:val="clear" w:color="auto" w:fill="auto"/>
          </w:tcPr>
          <w:p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18000</w:t>
            </w:r>
          </w:p>
        </w:tc>
      </w:tr>
    </w:tbl>
    <w:p w:rsidR="00CE5A23" w:rsidRDefault="009C4F09" w:rsidP="00CE5A23">
      <w:pPr>
        <w:suppressAutoHyphens/>
        <w:ind w:firstLine="709"/>
        <w:contextualSpacing/>
        <w:rPr>
          <w:rFonts w:cs="Arial"/>
          <w:lang w:eastAsia="ar-SA"/>
        </w:rPr>
      </w:pPr>
      <w:r w:rsidRPr="00CE5A23">
        <w:rPr>
          <w:rFonts w:cs="Arial"/>
          <w:lang w:val="en-US" w:eastAsia="ar-SA"/>
        </w:rPr>
        <w:t>III</w:t>
      </w:r>
      <w:r w:rsidRPr="00CE5A23">
        <w:rPr>
          <w:rFonts w:cs="Arial"/>
          <w:lang w:eastAsia="ar-SA"/>
        </w:rPr>
        <w:t>. Порядок и условия установления выплат компенсационного характера</w:t>
      </w:r>
    </w:p>
    <w:p w:rsidR="009C4F09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устанавливаются следующие выплаты компенсационного характера:</w:t>
      </w:r>
    </w:p>
    <w:p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выплаты работникам, занятым на работах с вредными и (или) опасными условиями труда;</w:t>
      </w:r>
    </w:p>
    <w:p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 xml:space="preserve"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</w:t>
      </w:r>
      <w:r w:rsidR="009C4F09" w:rsidRPr="00CE5A23">
        <w:rPr>
          <w:rFonts w:cs="Arial"/>
        </w:rPr>
        <w:lastRenderedPageBreak/>
        <w:t>увеличении объёма работы и при выполнении работ в других условиях, отклоняющихся от нормальных);</w:t>
      </w:r>
    </w:p>
    <w:p w:rsidR="001347A5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C4F09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3.2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средств</w:t>
      </w:r>
      <w:r w:rsidR="00101A64" w:rsidRPr="00CE5A23">
        <w:rPr>
          <w:rFonts w:cs="Arial"/>
        </w:rPr>
        <w:t>,</w:t>
      </w:r>
      <w:r>
        <w:rPr>
          <w:rFonts w:cs="Arial"/>
        </w:rPr>
        <w:t xml:space="preserve"> </w:t>
      </w:r>
      <w:r w:rsidR="009C4F09" w:rsidRPr="00CE5A23">
        <w:rPr>
          <w:rFonts w:cs="Arial"/>
        </w:rPr>
        <w:t>выделенных бюджетных ассигнований.</w:t>
      </w:r>
    </w:p>
    <w:p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Начисление всех компенсационных выплат не образует новый оклад и не учитывается при начислении стимулирующих выплат.</w:t>
      </w:r>
    </w:p>
    <w:p w:rsidR="009C4F09" w:rsidRP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 xml:space="preserve">3.3. Выплата работникам учреждений, занятым на работах с вредными и (или) опасными условиями труда, устанавливается в соответствии со ст. 147 Трудового кодекса РФ. </w:t>
      </w:r>
    </w:p>
    <w:p w:rsidR="009C4F09" w:rsidRPr="00CE5A23" w:rsidRDefault="009C4F09" w:rsidP="00CE5A23">
      <w:pPr>
        <w:suppressAutoHyphens/>
        <w:ind w:firstLine="709"/>
        <w:contextualSpacing/>
        <w:rPr>
          <w:rFonts w:cs="Arial"/>
          <w:lang w:eastAsia="ar-SA"/>
        </w:rPr>
      </w:pPr>
      <w:r w:rsidRPr="00CE5A23">
        <w:rPr>
          <w:rFonts w:cs="Arial"/>
          <w:lang w:eastAsia="ar-SA"/>
        </w:rPr>
        <w:t xml:space="preserve">Повышение заработной платы по указанным основаниям производится по результатам специальной оценки условий труда. </w:t>
      </w:r>
    </w:p>
    <w:p w:rsidR="00564B4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</w:t>
      </w:r>
    </w:p>
    <w:p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9C4F09" w:rsidRP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  <w:lang w:eastAsia="ar-SA"/>
        </w:rPr>
        <w:t xml:space="preserve">3.4 </w:t>
      </w:r>
      <w:r w:rsidR="009C4F09" w:rsidRPr="00CE5A23">
        <w:rPr>
          <w:rFonts w:cs="Arial"/>
          <w:spacing w:val="-6"/>
          <w:lang w:eastAsia="ar-SA"/>
        </w:rPr>
        <w:t xml:space="preserve">Доплата за </w:t>
      </w:r>
      <w:r w:rsidR="009C4F09" w:rsidRPr="00CE5A23">
        <w:rPr>
          <w:rFonts w:cs="Arial"/>
          <w:bCs/>
          <w:spacing w:val="-6"/>
          <w:lang w:eastAsia="ar-SA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  <w:spacing w:val="-8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 xml:space="preserve">3.5. </w:t>
      </w:r>
      <w:r w:rsidR="009C4F09" w:rsidRPr="00CE5A23">
        <w:rPr>
          <w:rFonts w:cs="Arial"/>
          <w:spacing w:val="-8"/>
        </w:rPr>
        <w:t>Доплата за работу в ночное время производится работникам за каждый час работы в ночное время. Ночным считается время с 22 часов вечера до 6 часов утра.</w:t>
      </w:r>
    </w:p>
    <w:p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  <w:bCs/>
        </w:rPr>
        <w:t>Минимальный рекомендуемый</w:t>
      </w:r>
      <w:r w:rsidRPr="00CE5A23">
        <w:rPr>
          <w:rFonts w:cs="Arial"/>
        </w:rPr>
        <w:t xml:space="preserve"> размер доплаты - </w:t>
      </w:r>
      <w:r w:rsidR="00D64C47" w:rsidRPr="00CE5A23">
        <w:rPr>
          <w:rFonts w:cs="Arial"/>
        </w:rPr>
        <w:t>20</w:t>
      </w:r>
      <w:r w:rsidRPr="00CE5A23">
        <w:rPr>
          <w:rFonts w:cs="Arial"/>
        </w:rPr>
        <w:t xml:space="preserve"> процентов части оклада (должностного оклада) за час работы работника. 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8"/>
        </w:rPr>
      </w:pPr>
      <w:r w:rsidRPr="00CE5A23">
        <w:rPr>
          <w:rFonts w:cs="Arial"/>
          <w:spacing w:val="-8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0A3561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spacing w:val="-8"/>
        </w:rPr>
        <w:t xml:space="preserve"> </w:t>
      </w:r>
      <w:r w:rsidR="009C4F09" w:rsidRPr="00CE5A23">
        <w:rPr>
          <w:rFonts w:cs="Arial"/>
          <w:spacing w:val="-8"/>
        </w:rPr>
        <w:t>3.6.</w:t>
      </w:r>
      <w:r w:rsidR="003662B1" w:rsidRPr="00CE5A23">
        <w:rPr>
          <w:rFonts w:cs="Arial"/>
          <w:spacing w:val="-8"/>
        </w:rPr>
        <w:t xml:space="preserve"> </w:t>
      </w:r>
      <w:r w:rsidR="000A3561" w:rsidRPr="00CE5A23">
        <w:rPr>
          <w:rFonts w:cs="Arial"/>
        </w:rPr>
        <w:t>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 (Собрание законодательства Российской Федерации, 2002, № 1 (ч. I), ст. 3; 2006, № 27, ст. 2878; 2008, № 9, ст. 812).</w:t>
      </w:r>
    </w:p>
    <w:p w:rsidR="003662B1" w:rsidRPr="00CE5A23" w:rsidRDefault="000A3561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</w:t>
      </w:r>
      <w:r w:rsidR="00972E3E" w:rsidRPr="00CE5A23">
        <w:rPr>
          <w:rFonts w:cs="Arial"/>
        </w:rPr>
        <w:t xml:space="preserve"> в соответствии с приказом руководителя и табелем учета рабочего времени.</w:t>
      </w:r>
      <w:r w:rsidRPr="00CE5A23">
        <w:rPr>
          <w:rFonts w:cs="Arial"/>
        </w:rPr>
        <w:t xml:space="preserve"> </w:t>
      </w:r>
    </w:p>
    <w:p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Размер доплаты работникам, получающим оклад (должностной оклад), составляет не менее одинарной дневной или часовой ставки(части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</w:t>
      </w:r>
      <w:r w:rsidRPr="00CE5A23">
        <w:rPr>
          <w:rFonts w:cs="Arial"/>
        </w:rPr>
        <w:lastRenderedPageBreak/>
        <w:t>дневной или часовой ставки (части оклада (должностного оклада) за день или час работы)</w:t>
      </w:r>
      <w:r w:rsidR="00FC0DC1" w:rsidRPr="00CE5A23">
        <w:rPr>
          <w:rFonts w:cs="Arial"/>
        </w:rPr>
        <w:t xml:space="preserve"> </w:t>
      </w:r>
      <w:r w:rsidRPr="00CE5A23">
        <w:rPr>
          <w:rFonts w:cs="Arial"/>
        </w:rPr>
        <w:t>сверх оклада (должностного оклада), если работа производилась сверх месячной нормы рабочего времени.</w:t>
      </w:r>
    </w:p>
    <w:p w:rsidR="009C4F09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3.7.</w:t>
      </w:r>
      <w:r w:rsidR="00FC0DC1" w:rsidRPr="00CE5A23">
        <w:rPr>
          <w:rFonts w:cs="Arial"/>
        </w:rPr>
        <w:t xml:space="preserve"> </w:t>
      </w:r>
      <w:r w:rsidR="009C4F09" w:rsidRPr="00CE5A23">
        <w:rPr>
          <w:rFonts w:cs="Arial"/>
        </w:rPr>
        <w:t>Выплата за сверхурочную работу производится</w:t>
      </w:r>
      <w:r w:rsidR="009C4F09" w:rsidRPr="00CE5A23">
        <w:rPr>
          <w:rFonts w:cs="Arial"/>
          <w:spacing w:val="-8"/>
        </w:rPr>
        <w:t xml:space="preserve"> за первые два часа работы не менее полуторного размера, за последующие часы - двойного размера</w:t>
      </w:r>
      <w:r w:rsidR="009C4F09" w:rsidRPr="00CE5A23">
        <w:rPr>
          <w:rFonts w:cs="Arial"/>
        </w:rPr>
        <w:t xml:space="preserve"> в соответствии со ст.152 Трудового кодекса РФ.</w:t>
      </w:r>
    </w:p>
    <w:p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3.8. Выплата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lang w:val="en-US"/>
        </w:rPr>
        <w:t>IV</w:t>
      </w:r>
      <w:r w:rsidRPr="00CE5A23">
        <w:rPr>
          <w:rFonts w:cs="Arial"/>
        </w:rPr>
        <w:t>. Порядок и условия установления выплат стимулирующего характера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9C4F09" w:rsidRPr="00CE5A23">
        <w:rPr>
          <w:rFonts w:cs="Arial"/>
        </w:rPr>
        <w:t xml:space="preserve">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 относятся выплаты: 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за интенсивность и высокие результаты работы; 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за качество выполняемых работ; 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за стаж непрерывной работы, выслугу лет; 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премиальные выплаты по итогам работы. 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4.2.</w:t>
      </w:r>
      <w:r>
        <w:rPr>
          <w:rFonts w:cs="Arial"/>
        </w:rPr>
        <w:t xml:space="preserve"> </w:t>
      </w:r>
      <w:r w:rsidR="009C4F09" w:rsidRPr="00CE5A23">
        <w:rPr>
          <w:rFonts w:cs="Arial"/>
        </w:rPr>
        <w:t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</w:t>
      </w:r>
      <w:r w:rsidR="00972E3E" w:rsidRPr="00CE5A23">
        <w:rPr>
          <w:rFonts w:cs="Arial"/>
        </w:rPr>
        <w:t>,</w:t>
      </w:r>
      <w:r>
        <w:rPr>
          <w:rFonts w:cs="Arial"/>
        </w:rPr>
        <w:t xml:space="preserve"> </w:t>
      </w:r>
      <w:r w:rsidR="00972E3E" w:rsidRPr="00CE5A23">
        <w:rPr>
          <w:rFonts w:cs="Arial"/>
        </w:rPr>
        <w:t xml:space="preserve">на основе </w:t>
      </w:r>
      <w:bookmarkStart w:id="1" w:name="_Hlk102140550"/>
      <w:r w:rsidR="00972E3E" w:rsidRPr="00CE5A23">
        <w:rPr>
          <w:rFonts w:cs="Arial"/>
        </w:rPr>
        <w:t>ходатайства комиссии по материальному стимулированию сотрудников</w:t>
      </w:r>
      <w:r w:rsidR="00A22159" w:rsidRPr="00CE5A23">
        <w:rPr>
          <w:rFonts w:cs="Arial"/>
        </w:rPr>
        <w:t>.</w:t>
      </w:r>
    </w:p>
    <w:bookmarkEnd w:id="1"/>
    <w:p w:rsidR="00CE5A23" w:rsidRDefault="00CE5A23" w:rsidP="00CE5A23">
      <w:pPr>
        <w:ind w:firstLine="709"/>
        <w:rPr>
          <w:rFonts w:cs="Arial"/>
        </w:rPr>
      </w:pP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4.3.</w:t>
      </w: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Стимулирующая надбавка за интенсивность и специальный режим работы устанавливается работникам</w:t>
      </w: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должностного оклада, тарифной ставки</w:t>
      </w:r>
      <w:r w:rsidR="0090072A" w:rsidRPr="00CE5A23">
        <w:rPr>
          <w:rFonts w:cs="Arial"/>
          <w:lang w:eastAsia="ar-SA"/>
        </w:rPr>
        <w:t xml:space="preserve"> и устанавливается в соответствии со следующими критериями оценки деятельности работника (Таблица 6)</w:t>
      </w:r>
      <w:r w:rsidR="00D20776" w:rsidRPr="00CE5A23">
        <w:rPr>
          <w:rFonts w:cs="Arial"/>
          <w:lang w:eastAsia="ar-SA"/>
        </w:rPr>
        <w:t>.</w:t>
      </w:r>
      <w:r w:rsidR="000E11DE" w:rsidRPr="00CE5A23">
        <w:rPr>
          <w:rFonts w:cs="Arial"/>
        </w:rPr>
        <w:t xml:space="preserve"> </w:t>
      </w:r>
    </w:p>
    <w:p w:rsidR="0090072A" w:rsidRPr="00CE5A23" w:rsidRDefault="00CE5A23" w:rsidP="00CE5A23">
      <w:pPr>
        <w:tabs>
          <w:tab w:val="left" w:pos="765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 xml:space="preserve">Таблица </w:t>
      </w:r>
      <w:r w:rsidR="0002161F" w:rsidRPr="00CE5A23">
        <w:rPr>
          <w:rFonts w:cs="Arial"/>
        </w:rPr>
        <w:t>3</w:t>
      </w:r>
    </w:p>
    <w:p w:rsidR="0090072A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>Размер</w:t>
      </w:r>
      <w:r>
        <w:rPr>
          <w:rFonts w:cs="Arial"/>
        </w:rPr>
        <w:t xml:space="preserve"> </w:t>
      </w:r>
      <w:r w:rsidR="0090072A" w:rsidRPr="00CE5A23">
        <w:rPr>
          <w:rFonts w:cs="Arial"/>
        </w:rPr>
        <w:t>стимулирующих выплат за интенсивность и высокие результаты работы, за качество выполняемых работ для работников учреждений культуры.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0"/>
        <w:gridCol w:w="3260"/>
        <w:gridCol w:w="2835"/>
      </w:tblGrid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Размер процентной надбавки к должностному окладу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Наименование подтверждающего документа</w:t>
            </w:r>
          </w:p>
        </w:tc>
      </w:tr>
      <w:tr w:rsidR="0090072A" w:rsidRPr="00CE5A23" w:rsidTr="004061DD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Руководители</w:t>
            </w:r>
            <w:r w:rsidR="00F02519" w:rsidRPr="00CE5A23">
              <w:rPr>
                <w:rFonts w:cs="Arial"/>
              </w:rPr>
              <w:t>, заместители, методический отдел</w:t>
            </w:r>
            <w:r w:rsidR="00CE5A23">
              <w:rPr>
                <w:rFonts w:cs="Arial"/>
              </w:rPr>
              <w:t xml:space="preserve"> </w:t>
            </w:r>
          </w:p>
        </w:tc>
      </w:tr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Выполнение срочных и особо срочных работ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Результаты заседания комиссии по материальному стимулированию сотрудников </w:t>
            </w:r>
          </w:p>
        </w:tc>
      </w:tr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Участие в </w:t>
            </w:r>
            <w:r w:rsidRPr="00CE5A23">
              <w:rPr>
                <w:rFonts w:cs="Arial"/>
              </w:rPr>
              <w:lastRenderedPageBreak/>
              <w:t>мероприятиях, приведших к увеличению суммы дохода от приносящей доход деятельности по сравнению с предыдущим годом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Форма </w:t>
            </w:r>
            <w:r w:rsidRPr="00CE5A23">
              <w:rPr>
                <w:rFonts w:cs="Arial"/>
              </w:rPr>
              <w:lastRenderedPageBreak/>
              <w:t>федерального статистического наблюдения № 7-НК</w:t>
            </w:r>
          </w:p>
        </w:tc>
      </w:tr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Участие в программах учреждения по профессиональному образованию сотрудников, повышению их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Программы семинаров, мастер-классов, удостоверения с курсов о повышения квалификации</w:t>
            </w:r>
          </w:p>
        </w:tc>
      </w:tr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  <w:highlight w:val="yellow"/>
              </w:rPr>
            </w:pPr>
            <w:r w:rsidRPr="00CE5A23">
              <w:rPr>
                <w:rFonts w:cs="Arial"/>
              </w:rPr>
              <w:t>Участие в подготовке Учреждения к участию в смотре, конкурсе, фестивале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  <w:highlight w:val="yellow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Журнал учёта деятельности клубного учреждения</w:t>
            </w:r>
          </w:p>
        </w:tc>
      </w:tr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Участие в реализации программ сотрудничества с внешними партнерами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Журнал учета деятельности клубного учреждения</w:t>
            </w:r>
          </w:p>
        </w:tc>
      </w:tr>
      <w:tr w:rsidR="0090072A" w:rsidRPr="00CE5A23" w:rsidTr="004061DD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Специалисты</w:t>
            </w:r>
          </w:p>
        </w:tc>
      </w:tr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Добросовестное выполнение должностных обязанностей, отсутствие нареканий, штрафных санкций, дисциплинарных взысканий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Отсутствие письменных жалоб от общественности, отсутствие дисциплинарных нареканий, взысканий, замечаний </w:t>
            </w:r>
          </w:p>
        </w:tc>
      </w:tr>
      <w:tr w:rsidR="0090072A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Профессиональное мастерство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Наличие дипломов, грамот за призовые места</w:t>
            </w:r>
          </w:p>
        </w:tc>
      </w:tr>
      <w:tr w:rsidR="004061DD" w:rsidRPr="00CE5A23" w:rsidTr="00172BA7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Главный бухгалтер</w:t>
            </w:r>
            <w:r w:rsidR="006534A4" w:rsidRPr="00CE5A23">
              <w:rPr>
                <w:rFonts w:cs="Arial"/>
              </w:rPr>
              <w:t>, бухгалтер</w:t>
            </w:r>
          </w:p>
        </w:tc>
      </w:tr>
      <w:tr w:rsidR="004061DD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rPr>
                <w:rFonts w:cs="Arial"/>
              </w:rPr>
            </w:pPr>
          </w:p>
        </w:tc>
      </w:tr>
      <w:tr w:rsidR="004061DD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>Обеспечение</w:t>
            </w:r>
          </w:p>
          <w:p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 xml:space="preserve"> правильной </w:t>
            </w:r>
          </w:p>
          <w:p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 xml:space="preserve">постановки и </w:t>
            </w:r>
          </w:p>
          <w:p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>организации бухгалтерского учета в</w:t>
            </w:r>
          </w:p>
          <w:p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 xml:space="preserve"> учреждении</w:t>
            </w:r>
            <w:r w:rsidR="00E04EBA" w:rsidRPr="00CE5A23">
              <w:rPr>
                <w:rStyle w:val="aff0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Результаты заседания комиссии по материальному стимулированию сотрудников</w:t>
            </w:r>
          </w:p>
        </w:tc>
      </w:tr>
      <w:tr w:rsidR="004061DD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финансово-экономического развития</w:t>
            </w:r>
            <w:r w:rsidR="00CE5A23">
              <w:rPr>
                <w:rFonts w:ascii="Arial" w:hAnsi="Arial" w:cs="Arial"/>
              </w:rPr>
              <w:t xml:space="preserve"> </w:t>
            </w:r>
          </w:p>
          <w:p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527C73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Отчет</w:t>
            </w:r>
          </w:p>
        </w:tc>
      </w:tr>
      <w:tr w:rsidR="004061DD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Заимствование эффективных форм экономической деятельности других учреждений, их </w:t>
            </w:r>
            <w:r w:rsidRPr="00CE5A23">
              <w:rPr>
                <w:rFonts w:ascii="Arial" w:hAnsi="Arial" w:cs="Arial"/>
              </w:rPr>
              <w:lastRenderedPageBreak/>
              <w:t>переработка и внедрение в сферу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D" w:rsidRPr="00CE5A23" w:rsidRDefault="004061DD" w:rsidP="00CE5A23">
            <w:pPr>
              <w:rPr>
                <w:rFonts w:cs="Arial"/>
              </w:rPr>
            </w:pPr>
          </w:p>
        </w:tc>
      </w:tr>
      <w:tr w:rsidR="00640ADF" w:rsidRPr="00CE5A23" w:rsidTr="007049FF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F" w:rsidRPr="00CE5A23" w:rsidRDefault="00640ADF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Специалист по кадрам</w:t>
            </w:r>
          </w:p>
        </w:tc>
      </w:tr>
      <w:tr w:rsidR="00560864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4" w:rsidRPr="00CE5A23" w:rsidRDefault="00640ADF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всесторонне</w:t>
            </w:r>
            <w:r w:rsidR="009476B5" w:rsidRPr="00CE5A23">
              <w:rPr>
                <w:rFonts w:cs="Arial"/>
              </w:rPr>
              <w:t>е</w:t>
            </w:r>
            <w:r w:rsidRPr="00CE5A23">
              <w:rPr>
                <w:rFonts w:cs="Arial"/>
              </w:rPr>
              <w:t xml:space="preserve"> </w:t>
            </w:r>
            <w:r w:rsidR="009476B5" w:rsidRPr="00CE5A23">
              <w:rPr>
                <w:rFonts w:cs="Arial"/>
              </w:rPr>
              <w:t>п</w:t>
            </w:r>
            <w:r w:rsidRPr="00CE5A23">
              <w:rPr>
                <w:rFonts w:cs="Arial"/>
              </w:rPr>
              <w:t>овышени</w:t>
            </w:r>
            <w:r w:rsidR="009476B5" w:rsidRPr="00CE5A23">
              <w:rPr>
                <w:rFonts w:cs="Arial"/>
              </w:rPr>
              <w:t>е</w:t>
            </w:r>
            <w:r w:rsidRPr="00CE5A23">
              <w:rPr>
                <w:rFonts w:cs="Arial"/>
              </w:rPr>
              <w:t xml:space="preserve"> эффективности использования и развития персонала</w:t>
            </w:r>
            <w:r w:rsidR="009476B5" w:rsidRPr="00CE5A23">
              <w:rPr>
                <w:rFonts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4" w:rsidRPr="00CE5A23" w:rsidRDefault="009476B5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4" w:rsidRPr="00CE5A23" w:rsidRDefault="00560864" w:rsidP="00CE5A23">
            <w:pPr>
              <w:rPr>
                <w:rFonts w:cs="Arial"/>
              </w:rPr>
            </w:pPr>
          </w:p>
        </w:tc>
      </w:tr>
      <w:tr w:rsidR="009476B5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5" w:rsidRPr="00CE5A23" w:rsidRDefault="009476B5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5" w:rsidRPr="00CE5A23" w:rsidRDefault="009476B5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5" w:rsidRPr="00CE5A23" w:rsidRDefault="009476B5" w:rsidP="00CE5A23">
            <w:pPr>
              <w:rPr>
                <w:rFonts w:cs="Arial"/>
              </w:rPr>
            </w:pPr>
          </w:p>
        </w:tc>
      </w:tr>
      <w:tr w:rsidR="00A55483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3" w:rsidRPr="00CE5A23" w:rsidRDefault="00A55483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:rsidR="00A55483" w:rsidRPr="00CE5A23" w:rsidRDefault="00A55483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финансово-экономического развития</w:t>
            </w:r>
            <w:r w:rsidR="00CE5A23">
              <w:rPr>
                <w:rFonts w:ascii="Arial" w:hAnsi="Arial" w:cs="Arial"/>
              </w:rPr>
              <w:t xml:space="preserve"> </w:t>
            </w:r>
          </w:p>
          <w:p w:rsidR="00A55483" w:rsidRPr="00CE5A23" w:rsidRDefault="00A55483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3" w:rsidRPr="00CE5A23" w:rsidRDefault="00A55483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3" w:rsidRPr="00CE5A23" w:rsidRDefault="00A55483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Отчет</w:t>
            </w:r>
          </w:p>
        </w:tc>
      </w:tr>
      <w:tr w:rsidR="00273F33" w:rsidRPr="00CE5A23" w:rsidTr="007049FF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3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Вспомогательный персонал</w:t>
            </w:r>
          </w:p>
        </w:tc>
      </w:tr>
      <w:tr w:rsidR="004E2852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52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Добросовестное выполнение должностных обязанностей, отсутствие нареканий, штрафных санкций, дисциплинарных взысканий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52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52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Отсутствие письменных жалоб от общественности, отсутствие дисциплинарных нареканий, взысканий, замечаний </w:t>
            </w:r>
          </w:p>
        </w:tc>
      </w:tr>
      <w:tr w:rsidR="007C00E0" w:rsidRPr="00CE5A23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E0" w:rsidRPr="00CE5A23" w:rsidRDefault="007C00E0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:rsidR="007C00E0" w:rsidRPr="00CE5A23" w:rsidRDefault="007C00E0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финансово-экономического учета</w:t>
            </w:r>
            <w:r w:rsidR="00CE5A23">
              <w:rPr>
                <w:rFonts w:ascii="Arial" w:hAnsi="Arial" w:cs="Arial"/>
              </w:rPr>
              <w:t xml:space="preserve"> </w:t>
            </w:r>
          </w:p>
          <w:p w:rsidR="007C00E0" w:rsidRPr="00CE5A23" w:rsidRDefault="007C00E0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E0" w:rsidRPr="00CE5A23" w:rsidRDefault="007C00E0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E0" w:rsidRPr="00CE5A23" w:rsidRDefault="007C00E0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Отчеты</w:t>
            </w:r>
          </w:p>
        </w:tc>
      </w:tr>
    </w:tbl>
    <w:p w:rsidR="0090072A" w:rsidRPr="00CE5A23" w:rsidRDefault="0090072A" w:rsidP="00CE5A23">
      <w:pPr>
        <w:ind w:firstLine="709"/>
        <w:rPr>
          <w:rFonts w:cs="Arial"/>
        </w:rPr>
      </w:pPr>
    </w:p>
    <w:p w:rsidR="0090072A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>Решение о введении соответствующих выплат принимается руководителем Учреждения</w:t>
      </w:r>
      <w:r w:rsidR="00972E3E" w:rsidRPr="00CE5A23">
        <w:rPr>
          <w:rFonts w:cs="Arial"/>
        </w:rPr>
        <w:t xml:space="preserve"> по согласованию</w:t>
      </w:r>
      <w:r w:rsidR="00A22159" w:rsidRPr="00CE5A23">
        <w:rPr>
          <w:rFonts w:cs="Arial"/>
        </w:rPr>
        <w:t xml:space="preserve"> с комиссией</w:t>
      </w:r>
      <w:r>
        <w:rPr>
          <w:rFonts w:cs="Arial"/>
        </w:rPr>
        <w:t xml:space="preserve"> </w:t>
      </w:r>
      <w:r w:rsidR="00A22159" w:rsidRPr="00CE5A23">
        <w:rPr>
          <w:rFonts w:cs="Arial"/>
        </w:rPr>
        <w:t>по материальному стимулированию сотрудников,</w:t>
      </w:r>
      <w:r w:rsidR="00972E3E" w:rsidRPr="00CE5A23">
        <w:rPr>
          <w:rFonts w:cs="Arial"/>
        </w:rPr>
        <w:t xml:space="preserve"> а так же с учетом </w:t>
      </w:r>
      <w:r w:rsidR="0090072A" w:rsidRPr="00CE5A23">
        <w:rPr>
          <w:rFonts w:cs="Arial"/>
        </w:rPr>
        <w:t xml:space="preserve">обеспечения указанных выплат финансовыми средствами. </w:t>
      </w:r>
    </w:p>
    <w:p w:rsidR="0090072A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 xml:space="preserve"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:rsidR="0090072A" w:rsidRPr="00CE5A23" w:rsidRDefault="0090072A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1000 рублей за ученую степень доктора наук или ученую степень кандидата наук (с даты принятия решения ВАК России о выдаче диплома), за почетное звание «Народный», «Заслуженный работник культуры», «Заслуженный деятель искусств», «Отличник народного просвещения». Выплата к окладу за наличие ученой степени или почетного звания устанавливается по одному из имеющихся оснований. </w:t>
      </w:r>
    </w:p>
    <w:p w:rsidR="0090072A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90072A" w:rsidRPr="00CE5A23">
        <w:rPr>
          <w:rFonts w:cs="Arial"/>
        </w:rPr>
        <w:t>-</w:t>
      </w:r>
      <w:r>
        <w:rPr>
          <w:rFonts w:cs="Arial"/>
        </w:rPr>
        <w:t xml:space="preserve"> </w:t>
      </w:r>
      <w:r w:rsidR="0090072A" w:rsidRPr="00CE5A23">
        <w:rPr>
          <w:rFonts w:cs="Arial"/>
        </w:rPr>
        <w:t>стимулирующая надбавка за звание коллектива «народный», «образцовый» устанавливается руководителю коллектива в размере 500 рублей.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>4.4. Стимулирующая надбавка за выслугу лет – устанавливается работникам в зависимости от общего количества лет, проработанных в учреждениях культуры</w:t>
      </w:r>
      <w:r w:rsidR="00715DB1" w:rsidRPr="00CE5A23">
        <w:rPr>
          <w:rFonts w:cs="Arial"/>
        </w:rPr>
        <w:t>:</w:t>
      </w:r>
    </w:p>
    <w:p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при выслуге лет от 1 года до 5 лет – 5 %;</w:t>
      </w:r>
    </w:p>
    <w:p w:rsidR="009C4F09" w:rsidRPr="00CE5A23" w:rsidRDefault="00CE5A23" w:rsidP="00CE5A2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при выслуге лет от 5 лет до 10 лет – 10%;</w:t>
      </w:r>
    </w:p>
    <w:p w:rsidR="009C4F09" w:rsidRPr="00CE5A23" w:rsidRDefault="00CE5A23" w:rsidP="00CE5A2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при выслуге лет от 10 до 15 лет – 15 %;</w:t>
      </w:r>
    </w:p>
    <w:p w:rsidR="00EA274B" w:rsidRPr="00CE5A23" w:rsidRDefault="00CE5A23" w:rsidP="00CE5A2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A274B" w:rsidRPr="00CE5A23">
        <w:rPr>
          <w:rFonts w:cs="Arial"/>
        </w:rPr>
        <w:t>- при выслуге лет от 15 до 20 лет – 20 %;</w:t>
      </w:r>
    </w:p>
    <w:p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 xml:space="preserve">- при выслуге лет свыше </w:t>
      </w:r>
      <w:r w:rsidR="001F5339" w:rsidRPr="00CE5A23">
        <w:rPr>
          <w:rFonts w:cs="Arial"/>
        </w:rPr>
        <w:t>20</w:t>
      </w:r>
      <w:r w:rsidR="007C2465" w:rsidRPr="00CE5A23">
        <w:rPr>
          <w:rFonts w:cs="Arial"/>
        </w:rPr>
        <w:t xml:space="preserve"> </w:t>
      </w:r>
      <w:r w:rsidR="009C4F09" w:rsidRPr="00CE5A23">
        <w:rPr>
          <w:rFonts w:cs="Arial"/>
        </w:rPr>
        <w:t>лет – 30%.</w:t>
      </w:r>
    </w:p>
    <w:p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В стаж работы, дающий право на получение ежемесячной надбавки за</w:t>
      </w:r>
      <w:r>
        <w:rPr>
          <w:rFonts w:cs="Arial"/>
        </w:rPr>
        <w:t xml:space="preserve"> </w:t>
      </w:r>
      <w:r w:rsidR="009C4F09" w:rsidRPr="00CE5A23">
        <w:rPr>
          <w:rFonts w:cs="Arial"/>
        </w:rPr>
        <w:t>выслугу лет, включаются:</w:t>
      </w:r>
    </w:p>
    <w:p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время работы в учреждениях культуры и учреждениях дополнительног</w:t>
      </w:r>
      <w:r w:rsidR="00D71B07" w:rsidRPr="00CE5A23">
        <w:rPr>
          <w:rFonts w:cs="Arial"/>
        </w:rPr>
        <w:t>о образования в сфере культуры;</w:t>
      </w:r>
    </w:p>
    <w:p w:rsidR="00644CCD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44CCD" w:rsidRPr="00CE5A23">
        <w:rPr>
          <w:rFonts w:cs="Arial"/>
        </w:rPr>
        <w:t>- время работы в органах исполнительной власти на должностях, связанных с деятельностью учреждений культуры;</w:t>
      </w:r>
    </w:p>
    <w:p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время прохождения военной службы по призыву, при условии поступления на работу в учреждения</w:t>
      </w:r>
      <w:r>
        <w:rPr>
          <w:rFonts w:cs="Arial"/>
        </w:rPr>
        <w:t xml:space="preserve"> </w:t>
      </w:r>
      <w:r w:rsidR="00332341" w:rsidRPr="00CE5A23">
        <w:rPr>
          <w:rFonts w:cs="Arial"/>
        </w:rPr>
        <w:t>культуры после окончания призыва;</w:t>
      </w:r>
    </w:p>
    <w:p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дополнительного образования в сфере культуры;</w:t>
      </w:r>
    </w:p>
    <w:p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 xml:space="preserve">- директору учреждения культуры – время работы </w:t>
      </w:r>
      <w:r w:rsidR="00446011" w:rsidRPr="00CE5A23">
        <w:rPr>
          <w:rFonts w:cs="Arial"/>
        </w:rPr>
        <w:t xml:space="preserve">в учреждениях культуры, </w:t>
      </w:r>
      <w:r w:rsidR="00332341" w:rsidRPr="00CE5A23">
        <w:rPr>
          <w:rFonts w:cs="Arial"/>
        </w:rPr>
        <w:t>на руководящей должности (директор, заместитель директора) в учреждениях</w:t>
      </w:r>
      <w:r w:rsidR="00446011" w:rsidRPr="00CE5A23">
        <w:rPr>
          <w:rFonts w:cs="Arial"/>
        </w:rPr>
        <w:t xml:space="preserve"> культуры</w:t>
      </w:r>
      <w:r w:rsidR="00332341" w:rsidRPr="00CE5A23">
        <w:rPr>
          <w:rFonts w:cs="Arial"/>
        </w:rPr>
        <w:t>;</w:t>
      </w:r>
    </w:p>
    <w:p w:rsidR="00564B4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работникам бухгалтерии</w:t>
      </w:r>
      <w:r w:rsidR="00446011" w:rsidRPr="00CE5A23">
        <w:rPr>
          <w:rFonts w:cs="Arial"/>
        </w:rPr>
        <w:t>, специалисту по кадрам</w:t>
      </w:r>
      <w:r w:rsidR="00332341" w:rsidRPr="00CE5A23">
        <w:rPr>
          <w:rFonts w:cs="Arial"/>
        </w:rPr>
        <w:t xml:space="preserve"> – общий стаж работы по специальности бухгалтера</w:t>
      </w:r>
      <w:r w:rsidR="00446011" w:rsidRPr="00CE5A23">
        <w:rPr>
          <w:rFonts w:cs="Arial"/>
        </w:rPr>
        <w:t>, специалиста по кадрам</w:t>
      </w:r>
      <w:r w:rsidR="00332341" w:rsidRPr="00CE5A23">
        <w:rPr>
          <w:rFonts w:cs="Arial"/>
        </w:rPr>
        <w:t>.</w:t>
      </w:r>
    </w:p>
    <w:p w:rsid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CE5A23" w:rsidRDefault="00EB29DC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lang w:val="en-US"/>
        </w:rPr>
        <w:t>V</w:t>
      </w:r>
      <w:r w:rsidRPr="00CE5A23">
        <w:rPr>
          <w:rFonts w:cs="Arial"/>
        </w:rPr>
        <w:t>. Порядок и условия премирования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5.1. Премирование р</w:t>
      </w:r>
      <w:r w:rsidR="00BC45A7" w:rsidRPr="00CE5A23">
        <w:rPr>
          <w:rFonts w:cs="Arial"/>
          <w:color w:val="000000"/>
        </w:rPr>
        <w:t>аботников Учреждения</w:t>
      </w:r>
      <w:r w:rsidR="005F083F" w:rsidRPr="00CE5A23">
        <w:rPr>
          <w:rFonts w:cs="Arial"/>
          <w:color w:val="000000"/>
        </w:rPr>
        <w:t xml:space="preserve"> является экономическим методом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5.2.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Работники учреждения премируются:</w:t>
      </w:r>
    </w:p>
    <w:p w:rsidR="005F083F" w:rsidRPr="00CE5A23" w:rsidRDefault="005F083F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 - за отчетный период (месяц, квартал, год);</w:t>
      </w:r>
    </w:p>
    <w:p w:rsidR="00CE5A23" w:rsidRDefault="005F083F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 - за выполнение особо важных и ответственных работ.</w:t>
      </w:r>
    </w:p>
    <w:p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5.3. Проведение оценки эффективности деятельности и премирование работников осуществляется на основании утвержденных показателей эффективности деятельности работников (Приложение 4). 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  <w:r w:rsidR="005F083F" w:rsidRPr="00CE5A23">
        <w:rPr>
          <w:rFonts w:cs="Arial"/>
          <w:bCs/>
          <w:color w:val="000000"/>
        </w:rPr>
        <w:t>5.4. Условия назначения выплат стимулирующего характера (премий):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5.4.1 Выплаты стимулирующего характера (премии) работникам производятся за отчетный период (месяц, квартал, год).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5.4.2.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Выплаты стимулирующего характера работникам производится по результатам оценки итогов работы за фактически отработанное время в отчетном периоде (месяц, квартал, год) с учетом выполнения показателей эффективности </w:t>
      </w:r>
      <w:r w:rsidR="005F083F" w:rsidRPr="00CE5A23">
        <w:rPr>
          <w:rFonts w:cs="Arial"/>
          <w:color w:val="000000"/>
        </w:rPr>
        <w:lastRenderedPageBreak/>
        <w:t>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5.4.3. Распределение стимулирующих выплат по показателям и критериям оценки эффективности деятельности производит Комиссия, утвержденная приказом по Учреждению.</w:t>
      </w:r>
    </w:p>
    <w:p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Комиссия формируется из 3-х и более человек. </w:t>
      </w:r>
    </w:p>
    <w:p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Функции комиссии:</w:t>
      </w:r>
    </w:p>
    <w:p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- оценивает в баллах выполнение показателей эффективности деятельности работников учреждения;</w:t>
      </w:r>
    </w:p>
    <w:p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- рассматривает спорные вопросы от работников по оценке критериев качества;</w:t>
      </w:r>
    </w:p>
    <w:p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- оформляет протокол о количестве набранных баллов за отчетный период.</w:t>
      </w:r>
    </w:p>
    <w:p w:rsidR="005F083F" w:rsidRPr="00CE5A23" w:rsidRDefault="00CE5A23" w:rsidP="00CE5A23">
      <w:pPr>
        <w:shd w:val="clear" w:color="auto" w:fill="FFFFFF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5.4.4. Работник обязан по окончании отчетного периода (месяца, квартала, года) предоставлять отчет (оценочный лист) о выполнении показателей эффективности своей деятельности в Комиссию по стимулирующим выплатам.</w:t>
      </w:r>
      <w:r w:rsidR="005F083F" w:rsidRPr="00CE5A23">
        <w:rPr>
          <w:rFonts w:cs="Arial"/>
          <w:color w:val="000000"/>
          <w:spacing w:val="-3"/>
        </w:rPr>
        <w:t xml:space="preserve"> Информация, отражённая в оценочном листе, должна быть максимально </w:t>
      </w:r>
      <w:r w:rsidR="005F083F" w:rsidRPr="00CE5A23">
        <w:rPr>
          <w:rFonts w:cs="Arial"/>
          <w:color w:val="000000"/>
        </w:rPr>
        <w:t xml:space="preserve">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 </w:t>
      </w:r>
    </w:p>
    <w:p w:rsidR="005F083F" w:rsidRPr="00CE5A23" w:rsidRDefault="005F083F" w:rsidP="00CE5A23">
      <w:pPr>
        <w:shd w:val="clear" w:color="auto" w:fill="FFFFFF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:rsidR="005F083F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Style w:val="FontStyle24"/>
          <w:rFonts w:ascii="Arial" w:hAnsi="Arial" w:cs="Arial"/>
          <w:color w:val="000000"/>
          <w:sz w:val="24"/>
          <w:szCs w:val="24"/>
        </w:rPr>
        <w:t xml:space="preserve"> </w:t>
      </w:r>
      <w:r w:rsidR="005F083F" w:rsidRPr="00CE5A23">
        <w:rPr>
          <w:rStyle w:val="FontStyle24"/>
          <w:rFonts w:ascii="Arial" w:hAnsi="Arial" w:cs="Arial"/>
          <w:color w:val="000000"/>
          <w:sz w:val="24"/>
          <w:szCs w:val="24"/>
        </w:rPr>
        <w:t xml:space="preserve">5.4.5. Система критериев и показателей устанавливается в целях выявления </w:t>
      </w:r>
      <w:r w:rsidR="005F083F" w:rsidRPr="00CE5A23">
        <w:rPr>
          <w:rFonts w:cs="Arial"/>
          <w:color w:val="000000"/>
        </w:rPr>
        <w:t>эффективности деятельности работников учреждения и формируется на основе балльной оценки по критериям оценки эффективности согласно Приложению 4.</w:t>
      </w:r>
      <w:r>
        <w:rPr>
          <w:rFonts w:cs="Arial"/>
          <w:color w:val="000000"/>
        </w:rPr>
        <w:t xml:space="preserve"> 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5.4.6. Выплаты стимулирующего характера (премии) работникам не производятся или уменьшаются в следующих случаях: 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наложение на работника дисциплинарного взыскания – 100%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нарушение правил внутреннего трудового распорядка, Кодекса профессиональной этики и служебного поведения р</w:t>
      </w:r>
      <w:r w:rsidR="0090606E" w:rsidRPr="00CE5A23">
        <w:rPr>
          <w:rFonts w:cs="Arial"/>
          <w:color w:val="000000"/>
        </w:rPr>
        <w:t>аботников Учреждения</w:t>
      </w:r>
      <w:r w:rsidR="005F083F" w:rsidRPr="00CE5A23">
        <w:rPr>
          <w:rFonts w:cs="Arial"/>
          <w:color w:val="000000"/>
        </w:rPr>
        <w:t xml:space="preserve">, техники безопасности и противопожарной защиты, грубое нарушение требований охраны труда, санитарии – </w:t>
      </w:r>
      <w:r w:rsidR="00DF7F8A" w:rsidRPr="00CE5A23">
        <w:rPr>
          <w:rFonts w:cs="Arial"/>
          <w:color w:val="000000"/>
        </w:rPr>
        <w:t>10</w:t>
      </w:r>
      <w:r w:rsidR="005F083F" w:rsidRPr="00CE5A23">
        <w:rPr>
          <w:rFonts w:cs="Arial"/>
          <w:color w:val="000000"/>
        </w:rPr>
        <w:t>0%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- наличие обоснованных жалоб на работника со стороны потребителей услуг, работников Учреждения (коллег) – </w:t>
      </w:r>
      <w:r w:rsidR="00DF7F8A" w:rsidRPr="00CE5A23">
        <w:rPr>
          <w:rFonts w:cs="Arial"/>
          <w:color w:val="000000"/>
        </w:rPr>
        <w:t>10</w:t>
      </w:r>
      <w:r w:rsidR="005F083F" w:rsidRPr="00CE5A23">
        <w:rPr>
          <w:rFonts w:cs="Arial"/>
          <w:color w:val="000000"/>
        </w:rPr>
        <w:t>0%</w:t>
      </w:r>
    </w:p>
    <w:p w:rsidR="00DF7F8A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нарушение сроков представления сведений, отчётов и статистической отчётности</w:t>
      </w:r>
      <w:r w:rsidR="00DF7F8A" w:rsidRPr="00CE5A23">
        <w:rPr>
          <w:rFonts w:cs="Arial"/>
          <w:color w:val="000000"/>
        </w:rPr>
        <w:t xml:space="preserve"> – 50%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DF7F8A" w:rsidRPr="00CE5A23">
        <w:rPr>
          <w:rFonts w:cs="Arial"/>
          <w:color w:val="000000"/>
        </w:rPr>
        <w:t>-</w:t>
      </w:r>
      <w:r w:rsidR="005F083F" w:rsidRPr="00CE5A23">
        <w:rPr>
          <w:rFonts w:cs="Arial"/>
          <w:color w:val="000000"/>
        </w:rPr>
        <w:t xml:space="preserve"> неудовлетворительное качество предоставляемых отчётов – 5</w:t>
      </w:r>
      <w:r w:rsidR="00DF7F8A" w:rsidRPr="00CE5A23">
        <w:rPr>
          <w:rFonts w:cs="Arial"/>
          <w:color w:val="000000"/>
        </w:rPr>
        <w:t>0</w:t>
      </w:r>
      <w:r w:rsidR="005F083F" w:rsidRPr="00CE5A23">
        <w:rPr>
          <w:rFonts w:cs="Arial"/>
          <w:color w:val="000000"/>
        </w:rPr>
        <w:t>%</w:t>
      </w:r>
    </w:p>
    <w:p w:rsidR="00DF7F8A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замечания по ведению документации</w:t>
      </w:r>
      <w:r w:rsidR="00DF7F8A" w:rsidRPr="00CE5A23">
        <w:rPr>
          <w:rFonts w:cs="Arial"/>
          <w:color w:val="000000"/>
        </w:rPr>
        <w:t xml:space="preserve"> – 25%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DF7F8A" w:rsidRPr="00CE5A23">
        <w:rPr>
          <w:rFonts w:cs="Arial"/>
          <w:color w:val="000000"/>
        </w:rPr>
        <w:t xml:space="preserve">- </w:t>
      </w:r>
      <w:r w:rsidR="005F083F" w:rsidRPr="00CE5A23">
        <w:rPr>
          <w:rFonts w:cs="Arial"/>
          <w:color w:val="000000"/>
        </w:rPr>
        <w:t xml:space="preserve">не предъявление документации на проверку – </w:t>
      </w:r>
      <w:r w:rsidR="00DF7F8A" w:rsidRPr="00CE5A23">
        <w:rPr>
          <w:rFonts w:cs="Arial"/>
          <w:color w:val="000000"/>
        </w:rPr>
        <w:t>10</w:t>
      </w:r>
      <w:r w:rsidR="005F083F" w:rsidRPr="00CE5A23">
        <w:rPr>
          <w:rFonts w:cs="Arial"/>
          <w:color w:val="000000"/>
        </w:rPr>
        <w:t>0%</w:t>
      </w:r>
    </w:p>
    <w:p w:rsidR="005F083F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оценки эффективности труда работников Учреждения на последующие периоды. </w:t>
      </w:r>
    </w:p>
    <w:p w:rsidR="005F083F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</w:t>
      </w:r>
      <w:r w:rsidR="005F083F" w:rsidRPr="00CE5A23">
        <w:rPr>
          <w:rFonts w:cs="Arial"/>
          <w:bCs/>
          <w:color w:val="000000"/>
        </w:rPr>
        <w:t>5.5. Порядок оценки выполнения показателей эффективности и определения размера премии.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5F083F" w:rsidRPr="00CE5A23">
        <w:rPr>
          <w:rFonts w:cs="Arial"/>
          <w:color w:val="000000"/>
        </w:rPr>
        <w:t>5.5.1. Выполнение работником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показателей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эффективности деятельности согласно критериям оценивается в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баллах и является основанием для выплат стимулирующего характера.</w:t>
      </w:r>
      <w:r>
        <w:rPr>
          <w:rFonts w:cs="Arial"/>
          <w:color w:val="000000"/>
        </w:rPr>
        <w:t xml:space="preserve"> 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5.5.4. Определение размера премии каждого работника осуществляется в зависимости от премиального фонда за отчетный период (месяц, квартал, год) пропорционально сумме набранных баллов и бухгалтерских расчетов денежного эквивалента 1 балла.</w:t>
      </w:r>
    </w:p>
    <w:p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5.5.5. На основании протокола Комиссии руководителем Учреждения – д</w:t>
      </w:r>
      <w:r w:rsidR="0090606E" w:rsidRPr="00CE5A23">
        <w:rPr>
          <w:rFonts w:cs="Arial"/>
          <w:color w:val="000000"/>
        </w:rPr>
        <w:t>иректором Учреждения</w:t>
      </w:r>
      <w:r w:rsidR="005F083F" w:rsidRPr="00CE5A23">
        <w:rPr>
          <w:rFonts w:cs="Arial"/>
          <w:color w:val="000000"/>
        </w:rPr>
        <w:t xml:space="preserve"> – издается приказ о премировании работников за отчетный период (месяц, квартал, год).</w:t>
      </w:r>
    </w:p>
    <w:p w:rsidR="00BE2093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BE2093" w:rsidRPr="00CE5A23">
        <w:rPr>
          <w:rFonts w:cs="Arial"/>
          <w:color w:val="000000"/>
        </w:rPr>
        <w:t>5.6. Премия за выполнение особо важных и ответственных работ 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 важных работ, мероприятий) с целью поощрения работников за оперативность и качественный результат труда.</w:t>
      </w:r>
    </w:p>
    <w:p w:rsidR="00BE2093" w:rsidRPr="00CE5A23" w:rsidRDefault="00BE2093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ограничена</w:t>
      </w:r>
      <w:r w:rsidR="00DF7F8A" w:rsidRPr="00CE5A23">
        <w:rPr>
          <w:rFonts w:cs="Arial"/>
          <w:color w:val="000000"/>
        </w:rPr>
        <w:t xml:space="preserve"> в размере до трех окладов.</w:t>
      </w:r>
    </w:p>
    <w:p w:rsidR="00BE2093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BE2093" w:rsidRPr="00CE5A23">
        <w:rPr>
          <w:rFonts w:cs="Arial"/>
          <w:color w:val="000000"/>
        </w:rPr>
        <w:t xml:space="preserve">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год). </w:t>
      </w:r>
    </w:p>
    <w:p w:rsidR="00BE2093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BE2093" w:rsidRPr="00CE5A23">
        <w:rPr>
          <w:rFonts w:cs="Arial"/>
          <w:color w:val="000000"/>
        </w:rPr>
        <w:t xml:space="preserve">5.8.Установление условий премирования, не связанных с результативностью работы, не допускается. </w:t>
      </w:r>
    </w:p>
    <w:p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>5.9</w:t>
      </w:r>
      <w:r w:rsidR="00BE2093" w:rsidRPr="00CE5A23">
        <w:rPr>
          <w:rFonts w:cs="Arial"/>
          <w:color w:val="000000"/>
        </w:rPr>
        <w:t xml:space="preserve">. Премии, предусмотренные настоящим Положением, учитываются при расчете средней заработной платы для исчисления пенсий, отпускных, пособий по временной нетрудоспособности и т.д. </w:t>
      </w:r>
    </w:p>
    <w:p w:rsidR="00D42573" w:rsidRPr="00CE5A23" w:rsidRDefault="00CE5A23" w:rsidP="00CE5A23">
      <w:pPr>
        <w:tabs>
          <w:tab w:val="center" w:pos="467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573" w:rsidRPr="00CE5A23">
        <w:rPr>
          <w:rFonts w:cs="Arial"/>
          <w:lang w:val="en-US"/>
        </w:rPr>
        <w:t>VI</w:t>
      </w:r>
      <w:r w:rsidR="00D42573" w:rsidRPr="00CE5A23">
        <w:rPr>
          <w:rFonts w:cs="Arial"/>
        </w:rPr>
        <w:t>. Условия оплаты труда руководителя учреждения,</w:t>
      </w:r>
    </w:p>
    <w:p w:rsidR="00CE5A23" w:rsidRDefault="00D42573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его заместителей и главного бухгалтера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6.1.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996D4D" w:rsidRPr="00CE5A23" w:rsidRDefault="00996D4D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6.2.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Предельный уровень соотношения среднемесячной заработной платы руководителя, формируемой за счет всех источников финансового обеспечения и </w:t>
      </w:r>
      <w:r w:rsidRPr="00CE5A23">
        <w:rPr>
          <w:rFonts w:cs="Arial"/>
        </w:rPr>
        <w:lastRenderedPageBreak/>
        <w:t>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 и главного бухгалтера) устанавливается в кратности 1 к 5.</w:t>
      </w:r>
    </w:p>
    <w:p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>Средняя заработная плата работников определяется путем деления среднегодового фонда оплата труда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работников Учреждения за исключением фонда оплаты труда административно-управленческого персонала (руководитель, заместители), сложившегося в учреждении за</w:t>
      </w:r>
      <w:r w:rsidR="00D20776" w:rsidRPr="00CE5A23">
        <w:rPr>
          <w:rFonts w:cs="Arial"/>
        </w:rPr>
        <w:t xml:space="preserve"> </w:t>
      </w:r>
      <w:r w:rsidRPr="00CE5A23">
        <w:rPr>
          <w:rFonts w:cs="Arial"/>
        </w:rPr>
        <w:t>год предшествующий расчетному, на среднесписочную численность работников, за исключением среднесписочной численности административно-управленческого персонала (руководитель, заместители).</w:t>
      </w:r>
    </w:p>
    <w:p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"основные сведения о деятельности организации».</w:t>
      </w:r>
    </w:p>
    <w:p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руководителя. 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6.3. С учетом условий труда </w:t>
      </w:r>
      <w:r w:rsidRPr="00CE5A23">
        <w:rPr>
          <w:rFonts w:cs="Arial"/>
          <w:bCs/>
        </w:rPr>
        <w:t xml:space="preserve">руководителю учреждения и его заместителям, главному бухгалтеру </w:t>
      </w:r>
      <w:r w:rsidRPr="00CE5A23">
        <w:rPr>
          <w:rFonts w:cs="Arial"/>
        </w:rPr>
        <w:t xml:space="preserve">устанавливаются выплаты компенсационного характера, предусмотренные разделом </w:t>
      </w:r>
      <w:r w:rsidRPr="00CE5A23">
        <w:rPr>
          <w:rFonts w:cs="Arial"/>
          <w:lang w:val="en-US"/>
        </w:rPr>
        <w:t>III</w:t>
      </w:r>
      <w:r w:rsidRPr="00CE5A23">
        <w:rPr>
          <w:rFonts w:cs="Arial"/>
        </w:rPr>
        <w:t xml:space="preserve"> настоящего Положения.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6.4. В целях заинтересованности в улучшении результатов труда руководителю учреждения </w:t>
      </w:r>
      <w:r w:rsidR="00C57D01" w:rsidRPr="00CE5A23">
        <w:rPr>
          <w:rFonts w:cs="Arial"/>
          <w:bCs/>
        </w:rPr>
        <w:t>и его заместителям, главному бухгалтеру</w:t>
      </w:r>
      <w:r w:rsidR="00C57D01" w:rsidRPr="00CE5A23">
        <w:rPr>
          <w:rFonts w:cs="Arial"/>
        </w:rPr>
        <w:t xml:space="preserve"> </w:t>
      </w:r>
      <w:r w:rsidRPr="00CE5A23">
        <w:rPr>
          <w:rFonts w:cs="Arial"/>
        </w:rPr>
        <w:t>устанавливаются следующие выплаты стимулирующего характера: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bCs/>
          <w:spacing w:val="-8"/>
        </w:rPr>
        <w:t>-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</w:rPr>
        <w:t>за интенсивность и высокие результаты работы;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E5A23">
        <w:rPr>
          <w:rFonts w:cs="Arial"/>
          <w:bCs/>
          <w:spacing w:val="-8"/>
        </w:rPr>
        <w:t>-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</w:rPr>
        <w:t>за выслугу лет;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E5A23">
        <w:rPr>
          <w:rFonts w:cs="Arial"/>
          <w:bCs/>
        </w:rPr>
        <w:t>-</w:t>
      </w:r>
      <w:r w:rsidRPr="00CE5A23">
        <w:rPr>
          <w:rFonts w:cs="Arial"/>
        </w:rPr>
        <w:t xml:space="preserve"> за качество выполняемых работ.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E5A23">
        <w:rPr>
          <w:rFonts w:cs="Arial"/>
          <w:bCs/>
        </w:rPr>
        <w:t>- премиальные выплаты по итогам работы.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Порядок и условия определения размеров стимулирующих выплат за интенсивность и высокие результаты работы;</w:t>
      </w:r>
      <w:r w:rsidRP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CE5A23">
        <w:rPr>
          <w:rFonts w:cs="Arial"/>
          <w:bCs/>
          <w:lang w:val="en-US"/>
        </w:rPr>
        <w:t>IV</w:t>
      </w:r>
      <w:r w:rsidRPr="00CE5A23">
        <w:rPr>
          <w:rFonts w:cs="Arial"/>
        </w:rPr>
        <w:t xml:space="preserve"> настоящего Положения.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Премиальные выплаты по итогам работы руководителю учреждения </w:t>
      </w:r>
      <w:r w:rsidR="00E5263A" w:rsidRPr="00CE5A23">
        <w:rPr>
          <w:rFonts w:cs="Arial"/>
          <w:bCs/>
        </w:rPr>
        <w:t>и его заместителям, главному бухгалтеру</w:t>
      </w:r>
      <w:r w:rsidR="00E5263A" w:rsidRPr="00CE5A23">
        <w:rPr>
          <w:rFonts w:cs="Arial"/>
        </w:rPr>
        <w:t xml:space="preserve"> </w:t>
      </w:r>
      <w:r w:rsidRPr="00CE5A23">
        <w:rPr>
          <w:rFonts w:cs="Arial"/>
        </w:rPr>
        <w:t>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:rsid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6.5. Заместителям руководителя, главному бухгалтеру учреждения устанавливаются стимулирующие выплаты, предусмотренные разделом</w:t>
      </w:r>
      <w:r w:rsidR="00AA45BA" w:rsidRPr="00CE5A23">
        <w:rPr>
          <w:rFonts w:cs="Arial"/>
        </w:rPr>
        <w:t xml:space="preserve"> </w:t>
      </w:r>
      <w:r w:rsidR="00AA45BA" w:rsidRPr="00CE5A23">
        <w:rPr>
          <w:rFonts w:cs="Arial"/>
          <w:lang w:val="en-US"/>
        </w:rPr>
        <w:t>I</w:t>
      </w:r>
      <w:r w:rsidR="00AA45BA" w:rsidRPr="00CE5A23">
        <w:rPr>
          <w:rFonts w:cs="Arial"/>
        </w:rPr>
        <w:t>,</w:t>
      </w:r>
      <w:r w:rsidRPr="00CE5A23">
        <w:rPr>
          <w:rFonts w:cs="Arial"/>
        </w:rPr>
        <w:t xml:space="preserve"> </w:t>
      </w:r>
      <w:r w:rsidRPr="00CE5A23">
        <w:rPr>
          <w:rFonts w:cs="Arial"/>
          <w:lang w:val="en-US"/>
        </w:rPr>
        <w:t>IV</w:t>
      </w:r>
      <w:r w:rsidRPr="00CE5A23">
        <w:rPr>
          <w:rFonts w:cs="Arial"/>
        </w:rPr>
        <w:t xml:space="preserve"> настоящего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Положения.</w:t>
      </w:r>
    </w:p>
    <w:p w:rsidR="00CE5A23" w:rsidRDefault="00D42573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lang w:val="en-US"/>
        </w:rPr>
        <w:t>VII</w:t>
      </w:r>
      <w:r w:rsidRPr="00CE5A23">
        <w:rPr>
          <w:rFonts w:cs="Arial"/>
        </w:rPr>
        <w:t>. Другие вопросы оплаты труда</w:t>
      </w:r>
    </w:p>
    <w:p w:rsidR="00F84C95" w:rsidRP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lastRenderedPageBreak/>
        <w:t xml:space="preserve">7.1.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:rsidR="00715DB1" w:rsidRP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7.2. При наличии экономии фонда оплаты труда работникам учреждения оказывается материальная помощь при наступлении особых случаев (при представлении документов, подтверждающих наступление особых случаев):</w:t>
      </w:r>
    </w:p>
    <w:p w:rsidR="00715DB1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>- юбилейная дата (50, 55, 60, 65-летие),</w:t>
      </w:r>
    </w:p>
    <w:p w:rsidR="00715DB1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>- смерть близких родственников (супругов, детей, родителей)</w:t>
      </w:r>
      <w:r w:rsidR="00DF7F8A" w:rsidRPr="00CE5A23">
        <w:rPr>
          <w:rFonts w:cs="Arial"/>
          <w:color w:val="000000"/>
        </w:rPr>
        <w:t>,</w:t>
      </w:r>
      <w:r w:rsidR="00715DB1" w:rsidRPr="00CE5A23">
        <w:rPr>
          <w:rFonts w:cs="Arial"/>
          <w:color w:val="000000"/>
        </w:rPr>
        <w:t xml:space="preserve"> </w:t>
      </w:r>
    </w:p>
    <w:p w:rsidR="00715DB1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 xml:space="preserve">- в связи с длительной (более одного месяца) болезнью. </w:t>
      </w:r>
    </w:p>
    <w:p w:rsidR="00715DB1" w:rsidRP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Размер материальной помощи не может быть более одного должностного оклада.</w:t>
      </w:r>
    </w:p>
    <w:p w:rsid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7.3. Ответственность за перерасход фонда оплаты труда несет руководитель Учреждения.</w:t>
      </w:r>
      <w:r w:rsidR="00CE5A23">
        <w:rPr>
          <w:rFonts w:cs="Arial"/>
          <w:color w:val="000000"/>
        </w:rPr>
        <w:t xml:space="preserve"> </w:t>
      </w: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420B7A" w:rsidRPr="00CE5A23" w:rsidRDefault="00420B7A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0B65E5" w:rsidP="00CE5A23">
      <w:pPr>
        <w:suppressAutoHyphens/>
        <w:ind w:firstLine="709"/>
        <w:jc w:val="right"/>
        <w:rPr>
          <w:rFonts w:cs="Arial"/>
          <w:bCs/>
          <w:lang w:eastAsia="ar-SA"/>
        </w:rPr>
      </w:pPr>
      <w:r w:rsidRPr="00CE5A23">
        <w:rPr>
          <w:rFonts w:cs="Arial"/>
          <w:bCs/>
          <w:lang w:eastAsia="ar-SA"/>
        </w:rPr>
        <w:t>Приложение 1</w:t>
      </w:r>
      <w:r w:rsidR="00715DB1" w:rsidRPr="00CE5A23">
        <w:rPr>
          <w:rFonts w:cs="Arial"/>
          <w:bCs/>
          <w:lang w:eastAsia="ar-SA"/>
        </w:rPr>
        <w:t xml:space="preserve"> </w:t>
      </w:r>
      <w:r w:rsidR="00715DB1" w:rsidRPr="00CE5A23">
        <w:rPr>
          <w:rFonts w:cs="Arial"/>
        </w:rPr>
        <w:t>к</w:t>
      </w:r>
      <w:r w:rsidR="00CE5A23">
        <w:rPr>
          <w:rFonts w:cs="Arial"/>
        </w:rPr>
        <w:t xml:space="preserve"> </w:t>
      </w:r>
      <w:r w:rsidR="00F84C95" w:rsidRPr="00CE5A23">
        <w:rPr>
          <w:rFonts w:cs="Arial"/>
        </w:rPr>
        <w:t>П</w:t>
      </w:r>
      <w:r w:rsidRPr="00CE5A23">
        <w:rPr>
          <w:rFonts w:cs="Arial"/>
        </w:rPr>
        <w:t>оложению</w:t>
      </w:r>
    </w:p>
    <w:p w:rsidR="00CE5A23" w:rsidRDefault="00100B17" w:rsidP="00CE5A23">
      <w:pPr>
        <w:tabs>
          <w:tab w:val="left" w:pos="2835"/>
        </w:tabs>
        <w:ind w:firstLine="709"/>
        <w:rPr>
          <w:rFonts w:cs="Arial"/>
        </w:rPr>
      </w:pPr>
      <w:r w:rsidRPr="00CE5A23">
        <w:rPr>
          <w:rFonts w:eastAsia="Calibri" w:cs="Arial"/>
        </w:rPr>
        <w:t xml:space="preserve">Перечень должностей, отнесенных к категории административно-управленческого персонала </w:t>
      </w:r>
      <w:r w:rsidRPr="00CE5A23">
        <w:rPr>
          <w:rFonts w:cs="Arial"/>
          <w:bCs/>
        </w:rPr>
        <w:t>учреждений</w:t>
      </w:r>
      <w:r w:rsidR="00F6647C" w:rsidRPr="00CE5A23">
        <w:rPr>
          <w:rFonts w:cs="Arial"/>
          <w:bCs/>
        </w:rPr>
        <w:t xml:space="preserve"> </w:t>
      </w:r>
      <w:r w:rsidR="00F6647C" w:rsidRPr="00CE5A23">
        <w:rPr>
          <w:rFonts w:cs="Arial"/>
        </w:rPr>
        <w:t>по виду экономической деятельности «Деятельность учреждений клубного типа: клубов, дворцов и домов культуры, домов народного творчества»</w:t>
      </w:r>
    </w:p>
    <w:p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</w:p>
    <w:p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Руководитель учреждения</w:t>
      </w:r>
    </w:p>
    <w:p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Главный бухгалтер</w:t>
      </w:r>
    </w:p>
    <w:p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Бухгалтер</w:t>
      </w:r>
    </w:p>
    <w:p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Специалист по кадрам</w:t>
      </w:r>
    </w:p>
    <w:p w:rsid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Заведующий хозяйством</w:t>
      </w:r>
    </w:p>
    <w:p w:rsidR="00100B17" w:rsidRPr="00CE5A23" w:rsidRDefault="00100B17" w:rsidP="00CE5A23">
      <w:pPr>
        <w:pStyle w:val="af3"/>
        <w:spacing w:line="240" w:lineRule="auto"/>
        <w:ind w:firstLine="709"/>
        <w:jc w:val="both"/>
        <w:rPr>
          <w:rFonts w:cs="Arial"/>
          <w:b w:val="0"/>
          <w:sz w:val="24"/>
        </w:rPr>
        <w:sectPr w:rsidR="00100B17" w:rsidRPr="00CE5A23" w:rsidSect="00CE5A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0B65E5" w:rsidP="00CE5A23">
      <w:pPr>
        <w:suppressAutoHyphens/>
        <w:ind w:firstLine="709"/>
        <w:jc w:val="right"/>
        <w:rPr>
          <w:rFonts w:cs="Arial"/>
          <w:bCs/>
          <w:lang w:eastAsia="ar-SA"/>
        </w:rPr>
      </w:pPr>
      <w:r w:rsidRPr="00CE5A23">
        <w:rPr>
          <w:rFonts w:cs="Arial"/>
          <w:bCs/>
          <w:lang w:eastAsia="ar-SA"/>
        </w:rPr>
        <w:t>Приложение 2</w:t>
      </w:r>
      <w:r w:rsidR="00CE5A23">
        <w:rPr>
          <w:rFonts w:cs="Arial"/>
          <w:bCs/>
          <w:lang w:eastAsia="ar-SA"/>
        </w:rPr>
        <w:t xml:space="preserve"> </w:t>
      </w:r>
      <w:r w:rsidR="00715DB1" w:rsidRPr="00CE5A23">
        <w:rPr>
          <w:rFonts w:cs="Arial"/>
        </w:rPr>
        <w:t>к</w:t>
      </w:r>
      <w:r w:rsidR="00CE5A23">
        <w:rPr>
          <w:rFonts w:cs="Arial"/>
        </w:rPr>
        <w:t xml:space="preserve"> </w:t>
      </w:r>
      <w:r w:rsidR="00F84C95" w:rsidRPr="00CE5A23">
        <w:rPr>
          <w:rFonts w:cs="Arial"/>
        </w:rPr>
        <w:t>П</w:t>
      </w:r>
      <w:r w:rsidRPr="00CE5A23">
        <w:rPr>
          <w:rFonts w:cs="Arial"/>
        </w:rPr>
        <w:t xml:space="preserve">оложению </w:t>
      </w:r>
    </w:p>
    <w:p w:rsidR="00CE5A23" w:rsidRDefault="000B65E5" w:rsidP="00CE5A23">
      <w:pPr>
        <w:tabs>
          <w:tab w:val="left" w:pos="2835"/>
        </w:tabs>
        <w:ind w:firstLine="709"/>
        <w:rPr>
          <w:rFonts w:cs="Arial"/>
        </w:rPr>
      </w:pPr>
      <w:r w:rsidRPr="00CE5A23">
        <w:rPr>
          <w:rFonts w:cs="Arial"/>
        </w:rPr>
        <w:t>Перечень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должностей работников учреждений</w:t>
      </w:r>
      <w:r w:rsidRPr="00CE5A23">
        <w:rPr>
          <w:rFonts w:eastAsia="Calibri" w:cs="Arial"/>
        </w:rPr>
        <w:t xml:space="preserve">, </w:t>
      </w:r>
      <w:r w:rsidRPr="00CE5A23">
        <w:rPr>
          <w:rFonts w:cs="Arial"/>
        </w:rPr>
        <w:t>относимых к основному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персоналу по виду экономической деятельности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 xml:space="preserve">«Деятельность </w:t>
      </w:r>
      <w:r w:rsidR="00E019C6" w:rsidRPr="00CE5A23">
        <w:rPr>
          <w:rFonts w:cs="Arial"/>
        </w:rPr>
        <w:t>учреждений клубного типа: клубов, дворцов и домов культуры, домов народного творчества»</w:t>
      </w:r>
    </w:p>
    <w:p w:rsidR="00CE5A23" w:rsidRDefault="000B65E5" w:rsidP="001770F6">
      <w:pPr>
        <w:numPr>
          <w:ilvl w:val="0"/>
          <w:numId w:val="1"/>
        </w:numPr>
        <w:ind w:left="0" w:firstLine="709"/>
        <w:rPr>
          <w:rFonts w:cs="Arial"/>
        </w:rPr>
      </w:pPr>
      <w:r w:rsidRPr="00CE5A23">
        <w:rPr>
          <w:rFonts w:cs="Arial"/>
        </w:rPr>
        <w:t>Заместители руководителя, руководители структурных подразделений</w:t>
      </w:r>
    </w:p>
    <w:p w:rsidR="00CE5A23" w:rsidRDefault="003767A3" w:rsidP="00CE5A23">
      <w:pPr>
        <w:ind w:firstLine="709"/>
        <w:rPr>
          <w:rFonts w:cs="Arial"/>
        </w:rPr>
      </w:pPr>
      <w:r w:rsidRPr="00CE5A23">
        <w:rPr>
          <w:rFonts w:cs="Arial"/>
        </w:rPr>
        <w:t>1.</w:t>
      </w:r>
      <w:r w:rsidR="006E183E" w:rsidRPr="00CE5A23">
        <w:rPr>
          <w:rFonts w:cs="Arial"/>
        </w:rPr>
        <w:t>Заведующий</w:t>
      </w:r>
      <w:r w:rsidR="000B65E5" w:rsidRPr="00CE5A23">
        <w:rPr>
          <w:rFonts w:cs="Arial"/>
        </w:rPr>
        <w:t xml:space="preserve"> обособленного структурного подразделения;</w:t>
      </w:r>
    </w:p>
    <w:p w:rsidR="008B4AB3" w:rsidRPr="00CE5A23" w:rsidRDefault="008B4AB3" w:rsidP="00CE5A23">
      <w:pPr>
        <w:suppressAutoHyphens/>
        <w:ind w:firstLine="709"/>
        <w:rPr>
          <w:rFonts w:cs="Arial"/>
          <w:bCs/>
          <w:lang w:eastAsia="ar-SA"/>
        </w:rPr>
      </w:pPr>
    </w:p>
    <w:p w:rsidR="00CE5A23" w:rsidRDefault="008B4AB3" w:rsidP="00CE5A23">
      <w:pPr>
        <w:ind w:firstLine="709"/>
        <w:rPr>
          <w:rFonts w:cs="Arial"/>
        </w:rPr>
      </w:pPr>
      <w:r w:rsidRPr="00CE5A23">
        <w:rPr>
          <w:rFonts w:cs="Arial"/>
        </w:rPr>
        <w:t>2. Специалисты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1. Методист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2. Художественный руководитель</w:t>
      </w:r>
      <w:r w:rsidR="009535DF" w:rsidRPr="00CE5A23">
        <w:rPr>
          <w:rFonts w:cs="Arial"/>
        </w:rPr>
        <w:t xml:space="preserve"> учреждения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3. Режиссер массовых представлений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4. Хормейстер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5. Заведующий музыкальной частью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6. Руководитель клубного формирования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7. Звукорежиссер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8. Художник- декоратор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9. Культорганизатор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10. Руководитель кружка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11. Аккомпаниатор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12. Кинотехник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13. Дирижер</w:t>
      </w:r>
    </w:p>
    <w:p w:rsidR="00CD3110" w:rsidRPr="00CE5A23" w:rsidRDefault="00CD3110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14.Артист духового оркестра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</w:t>
      </w:r>
      <w:r w:rsidR="00CD3110" w:rsidRPr="00CE5A23">
        <w:rPr>
          <w:rFonts w:cs="Arial"/>
        </w:rPr>
        <w:t>5</w:t>
      </w:r>
      <w:r w:rsidRPr="00CE5A23">
        <w:rPr>
          <w:rFonts w:cs="Arial"/>
        </w:rPr>
        <w:t>. Балетмейстер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</w:t>
      </w:r>
      <w:r w:rsidR="00CD3110" w:rsidRPr="00CE5A23">
        <w:rPr>
          <w:rFonts w:cs="Arial"/>
        </w:rPr>
        <w:t>6</w:t>
      </w:r>
      <w:r w:rsidRPr="00CE5A23">
        <w:rPr>
          <w:rFonts w:cs="Arial"/>
        </w:rPr>
        <w:t>. Художник- фотограф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16. Руководитель хора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17. Режиссер театра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18.Художник- постановщик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19. Художник по свету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20. Лектор-экскурсовод</w:t>
      </w:r>
    </w:p>
    <w:p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21. Заведующий костюмерной</w:t>
      </w:r>
    </w:p>
    <w:p w:rsidR="00CD3110" w:rsidRPr="00CE5A23" w:rsidRDefault="00CD3110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22.Менеджер по культурно-массовому досугу</w:t>
      </w:r>
    </w:p>
    <w:p w:rsidR="00CE5A23" w:rsidRDefault="009535DF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23. Художественный руководитель в структурном подразделении</w:t>
      </w:r>
    </w:p>
    <w:p w:rsidR="008B4AB3" w:rsidRPr="00CE5A23" w:rsidRDefault="008B4AB3" w:rsidP="00CE5A23">
      <w:pPr>
        <w:ind w:firstLine="709"/>
        <w:rPr>
          <w:rFonts w:cs="Arial"/>
        </w:rPr>
        <w:sectPr w:rsidR="008B4AB3" w:rsidRPr="00CE5A23" w:rsidSect="00CE5A2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E5A23" w:rsidRDefault="00CE5A23" w:rsidP="00CE5A23">
      <w:pPr>
        <w:ind w:firstLine="709"/>
        <w:jc w:val="right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D0992" w:rsidRPr="00CE5A23">
        <w:rPr>
          <w:rFonts w:cs="Arial"/>
        </w:rPr>
        <w:t>Приложение</w:t>
      </w:r>
      <w:r w:rsidR="00715DB1" w:rsidRPr="00CE5A23">
        <w:rPr>
          <w:rFonts w:cs="Arial"/>
        </w:rPr>
        <w:t xml:space="preserve"> </w:t>
      </w:r>
      <w:r w:rsidR="006D0992" w:rsidRPr="00CE5A23">
        <w:rPr>
          <w:rFonts w:cs="Arial"/>
        </w:rPr>
        <w:t>3</w:t>
      </w:r>
      <w:r w:rsidR="00715DB1" w:rsidRPr="00CE5A23">
        <w:rPr>
          <w:rFonts w:cs="Arial"/>
        </w:rPr>
        <w:t xml:space="preserve"> к</w:t>
      </w:r>
      <w:r>
        <w:rPr>
          <w:rFonts w:cs="Arial"/>
        </w:rPr>
        <w:t xml:space="preserve"> </w:t>
      </w:r>
      <w:r w:rsidR="00F84C95" w:rsidRPr="00CE5A23">
        <w:rPr>
          <w:rFonts w:cs="Arial"/>
        </w:rPr>
        <w:t>П</w:t>
      </w:r>
      <w:r w:rsidR="006D0992" w:rsidRPr="00CE5A23">
        <w:rPr>
          <w:rFonts w:cs="Arial"/>
        </w:rPr>
        <w:t>оложению</w:t>
      </w:r>
    </w:p>
    <w:p w:rsidR="00CE5A23" w:rsidRDefault="000B65E5" w:rsidP="00CE5A23">
      <w:pPr>
        <w:tabs>
          <w:tab w:val="left" w:pos="2835"/>
        </w:tabs>
        <w:ind w:firstLine="709"/>
        <w:rPr>
          <w:rFonts w:cs="Arial"/>
        </w:rPr>
      </w:pPr>
      <w:r w:rsidRPr="00CE5A23">
        <w:rPr>
          <w:rFonts w:eastAsia="Calibri" w:cs="Arial"/>
        </w:rPr>
        <w:t xml:space="preserve">Перечень должностей, отнесенных к вспомогательному персоналу </w:t>
      </w:r>
      <w:r w:rsidR="00671A95" w:rsidRPr="00CE5A23">
        <w:rPr>
          <w:rFonts w:eastAsia="Calibri" w:cs="Arial"/>
        </w:rPr>
        <w:t>учреждения</w:t>
      </w:r>
      <w:r w:rsidR="00CE5A23">
        <w:rPr>
          <w:rFonts w:eastAsia="Calibri" w:cs="Arial"/>
        </w:rPr>
        <w:t xml:space="preserve"> </w:t>
      </w:r>
      <w:r w:rsidR="00671A95" w:rsidRPr="00CE5A23">
        <w:rPr>
          <w:rFonts w:cs="Arial"/>
        </w:rPr>
        <w:t>по виду экономической деятельности</w:t>
      </w:r>
      <w:r w:rsidR="00CE5A23">
        <w:rPr>
          <w:rFonts w:cs="Arial"/>
        </w:rPr>
        <w:t xml:space="preserve"> </w:t>
      </w:r>
      <w:r w:rsidR="00671A95" w:rsidRPr="00CE5A23">
        <w:rPr>
          <w:rFonts w:cs="Arial"/>
        </w:rPr>
        <w:t>«Деятельность учреждений клубного типа: клубов, дворцов и домов культуры, домов народного творчества»</w:t>
      </w:r>
    </w:p>
    <w:p w:rsidR="000B65E5" w:rsidRPr="00CE5A23" w:rsidRDefault="000B65E5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B65E5" w:rsidRPr="00CE5A23" w:rsidRDefault="001C7FC1" w:rsidP="00CE5A2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CE5A23">
        <w:rPr>
          <w:rFonts w:eastAsia="Calibri" w:cs="Arial"/>
        </w:rPr>
        <w:t>1</w:t>
      </w:r>
      <w:r w:rsidR="000B65E5" w:rsidRPr="00CE5A23">
        <w:rPr>
          <w:rFonts w:eastAsia="Calibri" w:cs="Arial"/>
        </w:rPr>
        <w:t>.Кассир</w:t>
      </w:r>
    </w:p>
    <w:p w:rsidR="003438EB" w:rsidRPr="00CE5A23" w:rsidRDefault="003438EB" w:rsidP="00CE5A23">
      <w:pPr>
        <w:ind w:firstLine="709"/>
        <w:rPr>
          <w:rFonts w:cs="Arial"/>
        </w:rPr>
      </w:pPr>
      <w:r w:rsidRPr="00CE5A23">
        <w:rPr>
          <w:rFonts w:cs="Arial"/>
        </w:rPr>
        <w:t>2. Техник по эксплуатации технологического оборудования.</w:t>
      </w:r>
    </w:p>
    <w:p w:rsidR="00CE5A23" w:rsidRDefault="003438EB" w:rsidP="00CE5A23">
      <w:pPr>
        <w:ind w:firstLine="709"/>
        <w:rPr>
          <w:rFonts w:cs="Arial"/>
        </w:rPr>
      </w:pPr>
      <w:r w:rsidRPr="00CE5A23">
        <w:rPr>
          <w:rFonts w:cs="Arial"/>
        </w:rPr>
        <w:t>3. Контролер дискотеки.</w:t>
      </w: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1C7FC1" w:rsidRPr="00CE5A23" w:rsidRDefault="001C7FC1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170415" w:rsidRPr="00CE5A23" w:rsidRDefault="00170415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:rsidR="00CE5A23" w:rsidRDefault="00CE5A23">
      <w:r>
        <w:br w:type="page"/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556"/>
        <w:gridCol w:w="4651"/>
      </w:tblGrid>
      <w:tr w:rsidR="00EB29DC" w:rsidRPr="00CE5A23" w:rsidTr="00715DB1">
        <w:trPr>
          <w:trHeight w:val="636"/>
        </w:trPr>
        <w:tc>
          <w:tcPr>
            <w:tcW w:w="5556" w:type="dxa"/>
            <w:shd w:val="clear" w:color="auto" w:fill="auto"/>
          </w:tcPr>
          <w:p w:rsidR="00EB29DC" w:rsidRPr="00CE5A23" w:rsidRDefault="00EB29DC" w:rsidP="00CE5A23">
            <w:pPr>
              <w:pStyle w:val="ConsPlusNormal"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EB29DC" w:rsidRPr="00CE5A23" w:rsidRDefault="00172BA7" w:rsidP="00CE5A23">
            <w:pPr>
              <w:pStyle w:val="ConsPlusNormal"/>
              <w:widowControl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E5A23">
              <w:rPr>
                <w:rFonts w:eastAsia="Calibri"/>
                <w:color w:val="000000"/>
                <w:sz w:val="24"/>
                <w:szCs w:val="24"/>
              </w:rPr>
              <w:t>Приложение 4</w:t>
            </w:r>
            <w:r w:rsidR="00715DB1" w:rsidRPr="00CE5A23">
              <w:rPr>
                <w:rFonts w:eastAsia="Calibri"/>
                <w:color w:val="000000"/>
                <w:sz w:val="24"/>
                <w:szCs w:val="24"/>
              </w:rPr>
              <w:t xml:space="preserve"> к</w:t>
            </w:r>
            <w:r w:rsidR="00CE5A2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715DB1" w:rsidRPr="00CE5A23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EB29DC" w:rsidRPr="00CE5A23">
              <w:rPr>
                <w:rFonts w:eastAsia="Calibri"/>
                <w:color w:val="000000"/>
                <w:sz w:val="24"/>
                <w:szCs w:val="24"/>
              </w:rPr>
              <w:t xml:space="preserve">оложению </w:t>
            </w:r>
          </w:p>
        </w:tc>
      </w:tr>
    </w:tbl>
    <w:p w:rsidR="00172BA7" w:rsidRPr="00CE5A23" w:rsidRDefault="00172BA7" w:rsidP="00CE5A23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172BA7" w:rsidRPr="00CE5A23" w:rsidRDefault="00172BA7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bCs/>
          <w:color w:val="000000"/>
        </w:rPr>
        <w:t>Показатели и критерии оценки эффективности деятельности</w:t>
      </w:r>
      <w:r w:rsidR="00CE5A23">
        <w:rPr>
          <w:rFonts w:cs="Arial"/>
          <w:bCs/>
          <w:color w:val="000000"/>
        </w:rPr>
        <w:t xml:space="preserve"> </w:t>
      </w:r>
      <w:r w:rsidR="007341D2" w:rsidRPr="00CE5A23">
        <w:rPr>
          <w:rFonts w:cs="Arial"/>
          <w:color w:val="000000"/>
        </w:rPr>
        <w:t>Муниципальных культурно-досуговых учреждений</w:t>
      </w:r>
    </w:p>
    <w:p w:rsidR="00172BA7" w:rsidRPr="00CE5A23" w:rsidRDefault="00172BA7" w:rsidP="00CE5A23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6451"/>
        <w:gridCol w:w="2366"/>
      </w:tblGrid>
      <w:tr w:rsidR="00172BA7" w:rsidRPr="00CE5A23" w:rsidTr="001A592F">
        <w:trPr>
          <w:trHeight w:val="322"/>
        </w:trPr>
        <w:tc>
          <w:tcPr>
            <w:tcW w:w="61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5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7341D2" w:rsidRPr="00CE5A23" w:rsidTr="00815351">
        <w:trPr>
          <w:trHeight w:val="322"/>
        </w:trPr>
        <w:tc>
          <w:tcPr>
            <w:tcW w:w="9458" w:type="dxa"/>
            <w:gridSpan w:val="3"/>
          </w:tcPr>
          <w:p w:rsidR="007341D2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Директор КДУ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Участие в проектной деятельности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Получение грантов (международных, всеросийских, областных)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клубных формирований КДЦ </w:t>
            </w:r>
            <w:r w:rsidRPr="00CE5A23">
              <w:rPr>
                <w:rFonts w:cs="Arial"/>
                <w:color w:val="000000"/>
              </w:rPr>
              <w:t xml:space="preserve">в сравнении с предыдущим отчетным периодом 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участников клубных формирований КДЦ </w:t>
            </w:r>
            <w:r w:rsidRPr="00CE5A23">
              <w:rPr>
                <w:rFonts w:cs="Arial"/>
                <w:color w:val="000000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Количество культурно-массовых мероприятий в сравнении с предыдущим отчетным периодом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A592F" w:rsidRPr="00CE5A23" w:rsidTr="001A592F">
        <w:trPr>
          <w:trHeight w:val="576"/>
        </w:trPr>
        <w:tc>
          <w:tcPr>
            <w:tcW w:w="612" w:type="dxa"/>
            <w:vMerge w:val="restart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Учреждения в фестивалях, конкурсах, выставках, соревнованиях 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:rsidTr="001A592F">
        <w:trPr>
          <w:trHeight w:val="264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:rsidTr="001A592F">
        <w:trPr>
          <w:trHeight w:val="288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:rsidTr="001A592F">
        <w:trPr>
          <w:trHeight w:val="300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A592F" w:rsidRPr="00CE5A23" w:rsidTr="001A592F">
        <w:trPr>
          <w:trHeight w:val="237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1" w:type="dxa"/>
          </w:tcPr>
          <w:p w:rsid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 б</w:t>
            </w: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 б</w:t>
            </w:r>
          </w:p>
        </w:tc>
      </w:tr>
      <w:tr w:rsidR="001A592F" w:rsidRPr="00CE5A23" w:rsidTr="001A592F">
        <w:trPr>
          <w:trHeight w:val="303"/>
        </w:trPr>
        <w:tc>
          <w:tcPr>
            <w:tcW w:w="612" w:type="dxa"/>
            <w:vMerge w:val="restart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Высокий уровень проведения мероприятий,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</w:tc>
      </w:tr>
      <w:tr w:rsidR="001A592F" w:rsidRPr="00CE5A23" w:rsidTr="001A592F">
        <w:trPr>
          <w:trHeight w:val="252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 согласно плану работы Учреждения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:rsidTr="001A592F">
        <w:trPr>
          <w:trHeight w:val="285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 областных и районных мероприятий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(своевременность и аккуратность ведения приказов по Учреждению, сдача отчетности в отдел по культуре и др. органы)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3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Разработка локально-нормативных актов по совершенствованию деятельности Учреждения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1 б (за каждый акт)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важных административно-хозяйственных работ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Привлечение внебюджетных средств и их рациональное использование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штрафов контролирующих органов по результатам проверок финансово-хозяйственной деятельности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замечаний по своевременному размещению информации в системе АИС, на сайте администрации, в соцсетях.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Организация работы сайта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:rsidTr="001A592F">
        <w:trPr>
          <w:trHeight w:val="418"/>
        </w:trPr>
        <w:tc>
          <w:tcPr>
            <w:tcW w:w="612" w:type="dxa"/>
            <w:vMerge w:val="restart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Руководство клубным формированием (от 1 и более) 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:rsidTr="001A592F">
        <w:trPr>
          <w:trHeight w:val="252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кружок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</w:p>
        </w:tc>
      </w:tr>
      <w:tr w:rsidR="001A592F" w:rsidRPr="00CE5A23" w:rsidTr="001A592F">
        <w:trPr>
          <w:trHeight w:val="285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клуб по интересам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</w:t>
            </w:r>
          </w:p>
        </w:tc>
      </w:tr>
      <w:tr w:rsidR="001A592F" w:rsidRPr="00CE5A23" w:rsidTr="001A592F">
        <w:trPr>
          <w:trHeight w:val="510"/>
        </w:trPr>
        <w:tc>
          <w:tcPr>
            <w:tcW w:w="612" w:type="dxa"/>
            <w:vMerge w:val="restart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:rsidTr="001A592F">
        <w:trPr>
          <w:trHeight w:val="285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:rsidTr="001A592F">
        <w:trPr>
          <w:trHeight w:val="285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:rsidTr="001A592F">
        <w:trPr>
          <w:trHeight w:val="303"/>
        </w:trPr>
        <w:tc>
          <w:tcPr>
            <w:tcW w:w="612" w:type="dxa"/>
            <w:vMerge w:val="restart"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:rsidTr="001A592F">
        <w:trPr>
          <w:trHeight w:val="501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A592F" w:rsidRPr="00CE5A23" w:rsidTr="001A592F">
        <w:trPr>
          <w:trHeight w:val="336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A592F" w:rsidRPr="00CE5A23" w:rsidTr="001A592F">
        <w:trPr>
          <w:trHeight w:val="270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областных и районных мероприятиях;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A592F" w:rsidRPr="00CE5A23" w:rsidTr="001A592F">
        <w:trPr>
          <w:trHeight w:val="855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A592F" w:rsidRPr="00CE5A23" w:rsidTr="001A592F">
        <w:trPr>
          <w:trHeight w:val="322"/>
        </w:trPr>
        <w:tc>
          <w:tcPr>
            <w:tcW w:w="612" w:type="dxa"/>
          </w:tcPr>
          <w:p w:rsidR="001A592F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21</w:t>
            </w:r>
            <w:r w:rsidR="001A592F" w:rsidRPr="00CE5A23">
              <w:rPr>
                <w:rFonts w:eastAsia="Calibri" w:cs="Arial"/>
                <w:bCs/>
                <w:color w:val="000000"/>
                <w:lang w:eastAsia="en-US"/>
              </w:rPr>
              <w:t>.</w:t>
            </w: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:rsidTr="001A592F">
        <w:trPr>
          <w:trHeight w:val="315"/>
        </w:trPr>
        <w:tc>
          <w:tcPr>
            <w:tcW w:w="612" w:type="dxa"/>
            <w:vMerge w:val="restart"/>
          </w:tcPr>
          <w:p w:rsidR="001A592F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22</w:t>
            </w:r>
            <w:r w:rsidR="001A592F" w:rsidRPr="00CE5A23">
              <w:rPr>
                <w:rFonts w:eastAsia="Calibri" w:cs="Arial"/>
                <w:bCs/>
                <w:color w:val="000000"/>
                <w:lang w:eastAsia="en-US"/>
              </w:rPr>
              <w:t>.</w:t>
            </w: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A592F" w:rsidRPr="00CE5A23" w:rsidTr="001A592F">
        <w:trPr>
          <w:trHeight w:val="339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муниципальный 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A592F" w:rsidRPr="00CE5A23" w:rsidTr="001A592F">
        <w:trPr>
          <w:trHeight w:val="258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A592F" w:rsidRPr="00CE5A23" w:rsidTr="001A592F">
        <w:trPr>
          <w:trHeight w:val="270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A592F" w:rsidRPr="00CE5A23" w:rsidTr="001A592F">
        <w:trPr>
          <w:trHeight w:val="270"/>
        </w:trPr>
        <w:tc>
          <w:tcPr>
            <w:tcW w:w="612" w:type="dxa"/>
            <w:vMerge/>
          </w:tcPr>
          <w:p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1" w:type="dxa"/>
          </w:tcPr>
          <w:p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:rsidR="00CE5A23" w:rsidRDefault="00CE5A23" w:rsidP="00CE5A23">
      <w:pPr>
        <w:ind w:firstLine="709"/>
        <w:rPr>
          <w:rFonts w:cs="Arial"/>
          <w:color w:val="000000"/>
        </w:rPr>
      </w:pPr>
    </w:p>
    <w:p w:rsidR="007341D2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5"/>
        <w:gridCol w:w="2371"/>
      </w:tblGrid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5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7341D2" w:rsidRPr="00CE5A23" w:rsidTr="00815351">
        <w:trPr>
          <w:trHeight w:val="322"/>
        </w:trPr>
        <w:tc>
          <w:tcPr>
            <w:tcW w:w="9458" w:type="dxa"/>
            <w:gridSpan w:val="3"/>
          </w:tcPr>
          <w:p w:rsidR="007341D2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Художественный руководитель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клубных формирований КДЦ </w:t>
            </w:r>
            <w:r w:rsidRPr="00CE5A23">
              <w:rPr>
                <w:rFonts w:cs="Arial"/>
                <w:color w:val="000000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участников клубных формирований КДЦ </w:t>
            </w:r>
            <w:r w:rsidRPr="00CE5A23">
              <w:rPr>
                <w:rFonts w:cs="Arial"/>
                <w:color w:val="000000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Количество культурно-массовых мероприятий в сравнении с предыдущим отчетным периодом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72BA7" w:rsidRPr="00CE5A23" w:rsidTr="00A329F8">
        <w:trPr>
          <w:trHeight w:val="576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Учреждения в фестивалях, конкурсах, выставках, соревнованиях 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A329F8">
        <w:trPr>
          <w:trHeight w:val="264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A329F8">
        <w:trPr>
          <w:trHeight w:val="288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A329F8">
        <w:trPr>
          <w:trHeight w:val="30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A329F8">
        <w:trPr>
          <w:trHeight w:val="237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 б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 б</w:t>
            </w:r>
          </w:p>
        </w:tc>
      </w:tr>
      <w:tr w:rsidR="00A329F8" w:rsidRPr="00CE5A23" w:rsidTr="00A329F8">
        <w:trPr>
          <w:trHeight w:val="576"/>
        </w:trPr>
        <w:tc>
          <w:tcPr>
            <w:tcW w:w="612" w:type="dxa"/>
          </w:tcPr>
          <w:p w:rsidR="00A329F8" w:rsidRPr="00CE5A23" w:rsidRDefault="00A329F8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A329F8" w:rsidRPr="00CE5A23" w:rsidRDefault="00A329F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Высокий уровень проведения мероприятий,</w:t>
            </w:r>
          </w:p>
          <w:p w:rsidR="00A329F8" w:rsidRPr="00CE5A23" w:rsidRDefault="00A329F8" w:rsidP="00CE5A23">
            <w:pPr>
              <w:rPr>
                <w:rFonts w:cs="Arial"/>
              </w:rPr>
            </w:pPr>
          </w:p>
        </w:tc>
        <w:tc>
          <w:tcPr>
            <w:tcW w:w="2371" w:type="dxa"/>
          </w:tcPr>
          <w:p w:rsidR="00A329F8" w:rsidRPr="00CE5A23" w:rsidRDefault="00A329F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  <w:p w:rsidR="00A329F8" w:rsidRPr="00CE5A23" w:rsidRDefault="00A329F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(за каждое)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(своевременность и аккуратность ведения журнала учета работы, сдача отчетности в отдел по культуре)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3 б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Своевременность размещения информации в системе АИС, на сайте администрации, в соцсетях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A329F8">
        <w:trPr>
          <w:trHeight w:val="369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Руководство клубным формированием (от 1 и более) 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A329F8">
        <w:trPr>
          <w:trHeight w:val="252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кружок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</w:p>
        </w:tc>
      </w:tr>
      <w:tr w:rsidR="00172BA7" w:rsidRPr="00CE5A23" w:rsidTr="00A329F8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клуб по интересам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</w:t>
            </w:r>
          </w:p>
        </w:tc>
      </w:tr>
      <w:tr w:rsidR="00172BA7" w:rsidRPr="00CE5A23" w:rsidTr="00A329F8">
        <w:trPr>
          <w:trHeight w:val="510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Повышение квалификации, совершенствование мастерства (с получением сертификатов, </w:t>
            </w:r>
            <w:r w:rsidRPr="00CE5A23">
              <w:rPr>
                <w:rFonts w:cs="Arial"/>
                <w:color w:val="000000"/>
              </w:rPr>
              <w:lastRenderedPageBreak/>
              <w:t>удостоверений, справок):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A329F8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A329F8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A329F8">
        <w:trPr>
          <w:trHeight w:val="303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A329F8">
        <w:trPr>
          <w:trHeight w:val="501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:rsidTr="00A329F8">
        <w:trPr>
          <w:trHeight w:val="3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72BA7" w:rsidRPr="00CE5A23" w:rsidTr="00A329F8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мероприятиях, согласно плану отдела по культуре;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:rsidTr="00A329F8">
        <w:trPr>
          <w:trHeight w:val="85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Написание оригинального сценария массового мероприятия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3-5 б</w:t>
            </w:r>
          </w:p>
        </w:tc>
      </w:tr>
      <w:tr w:rsidR="00172BA7" w:rsidRPr="00CE5A23" w:rsidTr="00A329F8">
        <w:trPr>
          <w:trHeight w:val="322"/>
        </w:trPr>
        <w:tc>
          <w:tcPr>
            <w:tcW w:w="612" w:type="dxa"/>
          </w:tcPr>
          <w:p w:rsidR="00172BA7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15</w:t>
            </w:r>
            <w:r w:rsidR="00172BA7" w:rsidRPr="00CE5A23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A329F8">
        <w:trPr>
          <w:trHeight w:val="315"/>
        </w:trPr>
        <w:tc>
          <w:tcPr>
            <w:tcW w:w="612" w:type="dxa"/>
            <w:vMerge w:val="restart"/>
          </w:tcPr>
          <w:p w:rsidR="00172BA7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16</w:t>
            </w:r>
            <w:r w:rsidR="00172BA7" w:rsidRPr="00CE5A23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:rsidTr="00A329F8">
        <w:trPr>
          <w:trHeight w:val="339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:rsidTr="00A329F8">
        <w:trPr>
          <w:trHeight w:val="258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:rsidTr="00A329F8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:rsidTr="00A329F8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1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:rsidR="00172BA7" w:rsidRPr="00CE5A23" w:rsidRDefault="00172BA7" w:rsidP="00CE5A23">
      <w:pPr>
        <w:ind w:firstLine="709"/>
        <w:rPr>
          <w:rFonts w:cs="Arial"/>
          <w:color w:val="000000"/>
        </w:rPr>
      </w:pPr>
    </w:p>
    <w:p w:rsidR="00172BA7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6"/>
        <w:gridCol w:w="2370"/>
      </w:tblGrid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6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7341D2" w:rsidRPr="00CE5A23" w:rsidTr="00815351">
        <w:trPr>
          <w:trHeight w:val="322"/>
        </w:trPr>
        <w:tc>
          <w:tcPr>
            <w:tcW w:w="9458" w:type="dxa"/>
            <w:gridSpan w:val="3"/>
          </w:tcPr>
          <w:p w:rsidR="007341D2" w:rsidRPr="00CE5A23" w:rsidRDefault="007341D2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менеджер по культурно-массовому досугу (культорганизатор)</w:t>
            </w:r>
          </w:p>
          <w:p w:rsidR="007341D2" w:rsidRPr="00CE5A23" w:rsidRDefault="007341D2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Внедрение инновационных форм и современных методов организации досуга населения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Сотрудничество с органами и учреждениями образования, спорта, социальной защиты и др.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Привлечение спонсоров для проведения культурно-массовых мероприятий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Организация и проведение межпоселенческих конкурсов и фестивалей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 (за каждый)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Проведение игровых и досуговых программ для молодежи и подростков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 (за каждую)</w:t>
            </w:r>
          </w:p>
        </w:tc>
      </w:tr>
      <w:tr w:rsidR="00172BA7" w:rsidRPr="00CE5A23" w:rsidTr="007341D2">
        <w:trPr>
          <w:trHeight w:val="576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Организация участия Учреждения в фестивалях, конкурсах, выставках, соревнованиях разных уровней (в т.ч., заочных*):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7341D2">
        <w:trPr>
          <w:trHeight w:val="264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7341D2">
        <w:trPr>
          <w:trHeight w:val="288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7341D2">
        <w:trPr>
          <w:trHeight w:val="30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7341D2">
        <w:trPr>
          <w:trHeight w:val="237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7341D2">
        <w:trPr>
          <w:trHeight w:val="750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</w:tc>
        <w:tc>
          <w:tcPr>
            <w:tcW w:w="2370" w:type="dxa"/>
          </w:tcPr>
          <w:p w:rsid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7341D2">
        <w:trPr>
          <w:trHeight w:val="22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 б</w:t>
            </w:r>
          </w:p>
        </w:tc>
      </w:tr>
      <w:tr w:rsidR="00172BA7" w:rsidRPr="00CE5A23" w:rsidTr="007341D2">
        <w:trPr>
          <w:trHeight w:val="37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(подготовка проектов приказов по культурно-массовым мероприятиям, сдача отчетности художественному руководителю для 7-НК)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3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Своевременность подачи информации для размещения в системе АИС, на сайте администрации, в соцсетях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7341D2">
        <w:trPr>
          <w:trHeight w:val="600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Руководство клубным формированием (от 1 и более) и системность его проведения: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7341D2">
        <w:trPr>
          <w:trHeight w:val="252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кружок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</w:p>
        </w:tc>
      </w:tr>
      <w:tr w:rsidR="00172BA7" w:rsidRPr="00CE5A23" w:rsidTr="007341D2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клуб по интересам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</w:t>
            </w:r>
          </w:p>
        </w:tc>
      </w:tr>
      <w:tr w:rsidR="00172BA7" w:rsidRPr="00CE5A23" w:rsidTr="007341D2">
        <w:trPr>
          <w:trHeight w:val="510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7341D2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7341D2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Личное участие в творческом коллективе </w:t>
            </w:r>
            <w:r w:rsidRPr="00CE5A23">
              <w:rPr>
                <w:rFonts w:cs="Arial"/>
                <w:color w:val="000000"/>
              </w:rPr>
              <w:lastRenderedPageBreak/>
              <w:t>учреждения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lastRenderedPageBreak/>
              <w:t>3 б</w:t>
            </w:r>
          </w:p>
        </w:tc>
      </w:tr>
      <w:tr w:rsidR="00172BA7" w:rsidRPr="00CE5A23" w:rsidTr="007341D2">
        <w:trPr>
          <w:trHeight w:val="303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7341D2">
        <w:trPr>
          <w:trHeight w:val="501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:rsidTr="007341D2">
        <w:trPr>
          <w:trHeight w:val="341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72BA7" w:rsidRPr="00CE5A23" w:rsidTr="007341D2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мероприятиях, согласно плану отдела по культуре;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:rsidTr="007341D2">
        <w:trPr>
          <w:trHeight w:val="85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Написание оригинального сценария массового мероприятия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3-5 б</w:t>
            </w:r>
          </w:p>
        </w:tc>
      </w:tr>
      <w:tr w:rsidR="00172BA7" w:rsidRPr="00CE5A23" w:rsidTr="007341D2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7341D2">
        <w:trPr>
          <w:trHeight w:val="315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:rsidTr="007341D2">
        <w:trPr>
          <w:trHeight w:val="339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:rsidTr="007341D2">
        <w:trPr>
          <w:trHeight w:val="258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:rsidTr="007341D2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:rsidTr="007341D2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:rsidR="00172BA7" w:rsidRPr="00CE5A23" w:rsidRDefault="00172BA7" w:rsidP="00CE5A23">
      <w:pPr>
        <w:ind w:firstLine="709"/>
        <w:rPr>
          <w:rFonts w:cs="Arial"/>
          <w:bCs/>
          <w:color w:val="000000"/>
        </w:rPr>
      </w:pPr>
    </w:p>
    <w:p w:rsidR="00172BA7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4"/>
        <w:gridCol w:w="2372"/>
      </w:tblGrid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4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0C5825" w:rsidRPr="00CE5A23" w:rsidTr="00815351">
        <w:trPr>
          <w:trHeight w:val="322"/>
        </w:trPr>
        <w:tc>
          <w:tcPr>
            <w:tcW w:w="9458" w:type="dxa"/>
            <w:gridSpan w:val="3"/>
          </w:tcPr>
          <w:p w:rsidR="000C5825" w:rsidRPr="00CE5A23" w:rsidRDefault="000C5825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>руководитель кружка, творческого коллектива (любительского объединения, клуба по интересам), хормейстер, балетмейстер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Количество участников клубных формирований по сравнению с предыдущим отчетным периодом 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Системность проведения занятий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Высокая среднемесячная посещаемость (90-100%)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Обновление репертуара клубного формирования самодеятельного искусства 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606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в фестивалях, конкурсах, выставках, соревнованиях</w:t>
            </w:r>
            <w:r w:rsidR="00CE5A23">
              <w:rPr>
                <w:rFonts w:cs="Arial"/>
                <w:color w:val="000000"/>
              </w:rPr>
              <w:t xml:space="preserve"> </w:t>
            </w:r>
            <w:r w:rsidRPr="00CE5A23">
              <w:rPr>
                <w:rFonts w:cs="Arial"/>
                <w:color w:val="000000"/>
              </w:rPr>
              <w:t>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0C5825">
        <w:trPr>
          <w:trHeight w:val="294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0C5825">
        <w:trPr>
          <w:trHeight w:val="288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72BA7" w:rsidRPr="00CE5A23" w:rsidTr="000C5825">
        <w:trPr>
          <w:trHeight w:val="25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2" w:type="dxa"/>
          </w:tcPr>
          <w:p w:rsid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5б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4б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3б</w:t>
            </w:r>
          </w:p>
        </w:tc>
      </w:tr>
      <w:tr w:rsidR="00172BA7" w:rsidRPr="00CE5A23" w:rsidTr="000C5825">
        <w:trPr>
          <w:trHeight w:val="306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клубного формирования: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0C5825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</w:t>
            </w:r>
            <w:r w:rsidR="00A329F8" w:rsidRPr="00CE5A23">
              <w:rPr>
                <w:rFonts w:cs="Arial"/>
                <w:color w:val="000000"/>
              </w:rPr>
              <w:t>в мероприятиях Учреждения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0C5825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в районных мероприятиях 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273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 областных мероприятиях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72BA7" w:rsidRPr="00CE5A23" w:rsidTr="000C5825">
        <w:trPr>
          <w:trHeight w:val="22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выездные выступления творческих коллективов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31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(баллы выставляются за каждое мероприятие)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Проведение культурно-досуговых мероприятий с участниками кружков и любительских объединений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 (за каждое мероприятие)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(своевременность и аккуратность ведения журналов, сдача отчетности и материалов для публикации в СМИ и размещения в АИС и соцсетях).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3 б</w:t>
            </w:r>
          </w:p>
        </w:tc>
      </w:tr>
      <w:tr w:rsidR="00172BA7" w:rsidRPr="00CE5A23" w:rsidTr="000C5825">
        <w:trPr>
          <w:trHeight w:val="570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0C5825">
        <w:trPr>
          <w:trHeight w:val="28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0C5825">
        <w:trPr>
          <w:trHeight w:val="255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Выполнение дополнительных работ, не входящих </w:t>
            </w:r>
            <w:r w:rsidRPr="00CE5A23">
              <w:rPr>
                <w:rFonts w:cs="Arial"/>
                <w:color w:val="000000"/>
              </w:rPr>
              <w:lastRenderedPageBreak/>
              <w:t>в круг основных обязанностей работника и особо важных и срочных работ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lastRenderedPageBreak/>
              <w:t xml:space="preserve"> макс. 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270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0C5825">
        <w:trPr>
          <w:trHeight w:val="51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:rsidTr="000C5825">
        <w:trPr>
          <w:trHeight w:val="369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72BA7" w:rsidRPr="00CE5A23" w:rsidTr="000C5825">
        <w:trPr>
          <w:trHeight w:val="30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 xml:space="preserve">- в 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>областных и районных мероприятиях;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:rsidTr="000C5825">
        <w:trPr>
          <w:trHeight w:val="1131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Написание оригинального сценария массового мероприятия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3-5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315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:rsidTr="000C5825">
        <w:trPr>
          <w:trHeight w:val="339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:rsidTr="000C5825">
        <w:trPr>
          <w:trHeight w:val="258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:rsidTr="000C5825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:rsidTr="000C5825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:rsidR="00172BA7" w:rsidRPr="00CE5A23" w:rsidRDefault="00172BA7" w:rsidP="00CE5A23">
      <w:pPr>
        <w:ind w:firstLine="709"/>
        <w:rPr>
          <w:rFonts w:cs="Arial"/>
          <w:color w:val="000000"/>
        </w:rPr>
      </w:pPr>
    </w:p>
    <w:p w:rsidR="00172BA7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6"/>
        <w:gridCol w:w="2370"/>
      </w:tblGrid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6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0C5825" w:rsidRPr="00CE5A23" w:rsidTr="00815351">
        <w:trPr>
          <w:trHeight w:val="322"/>
        </w:trPr>
        <w:tc>
          <w:tcPr>
            <w:tcW w:w="9458" w:type="dxa"/>
            <w:gridSpan w:val="3"/>
          </w:tcPr>
          <w:p w:rsidR="000C5825" w:rsidRPr="00CE5A23" w:rsidRDefault="000C5825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звукорежиссер (звукооператор) 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Наличие и ведение учета звуковой аппаратуры и технических средств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Содержание вверенной в пользование аппаратуры и технических средств в исправном состоянии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  <w:bdr w:val="none" w:sz="0" w:space="0" w:color="auto" w:frame="1"/>
              </w:rPr>
              <w:t>Составление звуковой партитуры, согласно</w:t>
            </w:r>
            <w:r w:rsidR="00D20776" w:rsidRPr="00CE5A23">
              <w:rPr>
                <w:rFonts w:cs="Arial"/>
                <w:color w:val="000000"/>
                <w:bdr w:val="none" w:sz="0" w:space="0" w:color="auto" w:frame="1"/>
              </w:rPr>
              <w:t xml:space="preserve"> </w:t>
            </w:r>
            <w:r w:rsidRPr="00CE5A23">
              <w:rPr>
                <w:rFonts w:cs="Arial"/>
                <w:color w:val="000000"/>
                <w:bdr w:val="none" w:sz="0" w:space="0" w:color="auto" w:frame="1"/>
              </w:rPr>
              <w:t>сценария мероприятия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 (за каждое)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  <w:bdr w:val="none" w:sz="0" w:space="0" w:color="auto" w:frame="1"/>
              </w:rPr>
            </w:pPr>
            <w:r w:rsidRPr="00CE5A23">
              <w:rPr>
                <w:rFonts w:cs="Arial"/>
                <w:color w:val="000000"/>
              </w:rPr>
              <w:t>Обеспечение качественного озвучивания мероприятий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 (за каждое)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Участие в проведении выездных мероприятий 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  <w:r w:rsidR="00CE5A23">
              <w:rPr>
                <w:rFonts w:cs="Arial"/>
                <w:color w:val="000000"/>
              </w:rPr>
              <w:t xml:space="preserve"> </w:t>
            </w:r>
            <w:r w:rsidRPr="00CE5A23">
              <w:rPr>
                <w:rFonts w:cs="Arial"/>
                <w:color w:val="000000"/>
              </w:rPr>
              <w:t xml:space="preserve">(за каждое) </w:t>
            </w:r>
          </w:p>
        </w:tc>
      </w:tr>
      <w:tr w:rsidR="00172BA7" w:rsidRPr="00CE5A23" w:rsidTr="000C5825">
        <w:trPr>
          <w:trHeight w:val="416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Запись фонограмм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 (за каждую)</w:t>
            </w:r>
          </w:p>
        </w:tc>
      </w:tr>
      <w:tr w:rsidR="00172BA7" w:rsidRPr="00CE5A23" w:rsidTr="000C5825">
        <w:trPr>
          <w:trHeight w:val="416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Пополнение фонотеки музыкальных произведений (народных, классических, эстрадных), технических музыкальных подборок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420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  <w:vAlign w:val="center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 на специализированных курсах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работника и особо важных и срочных работ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макс. 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270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:rsidTr="000C5825">
        <w:trPr>
          <w:trHeight w:val="51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 xml:space="preserve"> мероприятий, согласно плану работы Учреждения</w:t>
            </w:r>
            <w:r w:rsidRPr="00CE5A23">
              <w:rPr>
                <w:rFonts w:eastAsia="Calibri" w:cs="Arial"/>
                <w:color w:val="000000"/>
                <w:lang w:eastAsia="en-US"/>
              </w:rPr>
              <w:t>;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:rsidTr="000C5825">
        <w:trPr>
          <w:trHeight w:val="30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 xml:space="preserve"> областных и</w:t>
            </w:r>
            <w:r w:rsidRPr="00CE5A2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>районных мероприятиях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:rsidTr="000C5825">
        <w:trPr>
          <w:trHeight w:val="416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:rsidTr="000C5825">
        <w:trPr>
          <w:trHeight w:val="322"/>
        </w:trPr>
        <w:tc>
          <w:tcPr>
            <w:tcW w:w="612" w:type="dxa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:rsidTr="000C5825">
        <w:trPr>
          <w:trHeight w:val="315"/>
        </w:trPr>
        <w:tc>
          <w:tcPr>
            <w:tcW w:w="612" w:type="dxa"/>
            <w:vMerge w:val="restart"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:rsidTr="000C5825">
        <w:trPr>
          <w:trHeight w:val="339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:rsidTr="000C5825">
        <w:trPr>
          <w:trHeight w:val="258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:rsidTr="000C5825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:rsidTr="000C5825">
        <w:trPr>
          <w:trHeight w:val="270"/>
        </w:trPr>
        <w:tc>
          <w:tcPr>
            <w:tcW w:w="612" w:type="dxa"/>
            <w:vMerge/>
          </w:tcPr>
          <w:p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0" w:type="dxa"/>
          </w:tcPr>
          <w:p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:rsidR="00CE5A23" w:rsidRDefault="00172BA7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* - участие в заочных конкурсах оценивается в 1 б, результативность – до 2-х баллов. </w:t>
      </w:r>
    </w:p>
    <w:p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0C5825" w:rsidRPr="00CE5A23" w:rsidRDefault="000C5825" w:rsidP="00CE5A23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6388"/>
        <w:gridCol w:w="2354"/>
      </w:tblGrid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0C5825" w:rsidRPr="00CE5A23" w:rsidTr="00815351">
        <w:trPr>
          <w:trHeight w:val="322"/>
        </w:trPr>
        <w:tc>
          <w:tcPr>
            <w:tcW w:w="9458" w:type="dxa"/>
            <w:gridSpan w:val="3"/>
          </w:tcPr>
          <w:p w:rsidR="000C5825" w:rsidRPr="00CE5A23" w:rsidRDefault="000C5825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>лектор-экскурсовод</w:t>
            </w:r>
          </w:p>
        </w:tc>
      </w:tr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</w:rPr>
              <w:t>Количество посетителей экспозиций и выставок в музее (единиц)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Разрабо</w:t>
            </w:r>
            <w:r w:rsidR="007341D2" w:rsidRPr="00CE5A23">
              <w:rPr>
                <w:rFonts w:cs="Arial"/>
                <w:color w:val="000000"/>
              </w:rPr>
              <w:t>тка новых тем, способствующих ув</w:t>
            </w:r>
            <w:r w:rsidRPr="00CE5A23">
              <w:rPr>
                <w:rFonts w:cs="Arial"/>
                <w:color w:val="000000"/>
              </w:rPr>
              <w:t>еличению посещаемости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3</w:t>
            </w:r>
          </w:p>
        </w:tc>
        <w:tc>
          <w:tcPr>
            <w:tcW w:w="6388" w:type="dxa"/>
          </w:tcPr>
          <w:p w:rsidR="002A7D98" w:rsidRPr="00CE5A23" w:rsidRDefault="007341D2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Внеплановые экскурсии</w:t>
            </w:r>
          </w:p>
        </w:tc>
        <w:tc>
          <w:tcPr>
            <w:tcW w:w="2354" w:type="dxa"/>
          </w:tcPr>
          <w:p w:rsidR="002A7D98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4</w:t>
            </w:r>
          </w:p>
        </w:tc>
        <w:tc>
          <w:tcPr>
            <w:tcW w:w="6388" w:type="dxa"/>
          </w:tcPr>
          <w:p w:rsidR="002A7D98" w:rsidRPr="00CE5A23" w:rsidRDefault="007341D2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Освоение и внедрение новых методов работы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2A7D98" w:rsidRPr="00CE5A23" w:rsidTr="000C5825">
        <w:trPr>
          <w:trHeight w:val="606"/>
        </w:trPr>
        <w:tc>
          <w:tcPr>
            <w:tcW w:w="716" w:type="dxa"/>
            <w:vMerge w:val="restart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5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в фестивалях, конкурсах, выставках, соревнованиях</w:t>
            </w:r>
            <w:r w:rsidR="00CE5A23">
              <w:rPr>
                <w:rFonts w:cs="Arial"/>
                <w:color w:val="000000"/>
              </w:rPr>
              <w:t xml:space="preserve"> </w:t>
            </w:r>
            <w:r w:rsidRPr="00CE5A23">
              <w:rPr>
                <w:rFonts w:cs="Arial"/>
                <w:color w:val="000000"/>
              </w:rPr>
              <w:t>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:rsidTr="000C5825">
        <w:trPr>
          <w:trHeight w:val="294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2A7D98" w:rsidRPr="00CE5A23" w:rsidTr="000C5825">
        <w:trPr>
          <w:trHeight w:val="288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2A7D98" w:rsidRPr="00CE5A23" w:rsidTr="000C5825">
        <w:trPr>
          <w:trHeight w:val="255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2A7D98" w:rsidRPr="00CE5A23" w:rsidTr="000C5825">
        <w:trPr>
          <w:trHeight w:val="285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6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54" w:type="dxa"/>
          </w:tcPr>
          <w:p w:rsid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5б</w:t>
            </w:r>
          </w:p>
          <w:p w:rsidR="002A7D98" w:rsidRPr="00CE5A23" w:rsidRDefault="002A7D98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4б</w:t>
            </w:r>
          </w:p>
          <w:p w:rsidR="002A7D98" w:rsidRPr="00CE5A23" w:rsidRDefault="002A7D98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3б</w:t>
            </w:r>
          </w:p>
        </w:tc>
      </w:tr>
      <w:tr w:rsidR="002A7D98" w:rsidRPr="00CE5A23" w:rsidTr="000C5825">
        <w:trPr>
          <w:trHeight w:val="570"/>
        </w:trPr>
        <w:tc>
          <w:tcPr>
            <w:tcW w:w="716" w:type="dxa"/>
            <w:vMerge w:val="restart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7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:rsidTr="000C5825">
        <w:trPr>
          <w:trHeight w:val="285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2A7D98" w:rsidRPr="00CE5A23" w:rsidTr="000C5825">
        <w:trPr>
          <w:trHeight w:val="255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8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работника и особо важных и срочных работ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макс. 5 б</w:t>
            </w:r>
          </w:p>
        </w:tc>
      </w:tr>
      <w:tr w:rsidR="002A7D98" w:rsidRPr="00CE5A23" w:rsidTr="000C5825">
        <w:trPr>
          <w:trHeight w:val="270"/>
        </w:trPr>
        <w:tc>
          <w:tcPr>
            <w:tcW w:w="716" w:type="dxa"/>
            <w:vMerge w:val="restart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9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:rsidTr="000C5825">
        <w:trPr>
          <w:trHeight w:val="369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2A7D98" w:rsidRPr="00CE5A23" w:rsidTr="000C5825">
        <w:trPr>
          <w:trHeight w:val="300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областных и районных мероприятиях;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2A7D98" w:rsidRPr="00CE5A23" w:rsidTr="000C5825">
        <w:trPr>
          <w:trHeight w:val="1131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2A7D98" w:rsidRPr="00CE5A23" w:rsidTr="000C5825">
        <w:trPr>
          <w:trHeight w:val="322"/>
        </w:trPr>
        <w:tc>
          <w:tcPr>
            <w:tcW w:w="716" w:type="dxa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2A7D98" w:rsidRPr="00CE5A23" w:rsidTr="000C5825">
        <w:trPr>
          <w:trHeight w:val="315"/>
        </w:trPr>
        <w:tc>
          <w:tcPr>
            <w:tcW w:w="716" w:type="dxa"/>
            <w:vMerge w:val="restart"/>
          </w:tcPr>
          <w:p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2A7D98" w:rsidRPr="00CE5A23" w:rsidTr="000C5825">
        <w:trPr>
          <w:trHeight w:val="339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2A7D98" w:rsidRPr="00CE5A23" w:rsidTr="000C5825">
        <w:trPr>
          <w:trHeight w:val="258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2A7D98" w:rsidRPr="00CE5A23" w:rsidTr="000C5825">
        <w:trPr>
          <w:trHeight w:val="270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2A7D98" w:rsidRPr="00CE5A23" w:rsidTr="000C5825">
        <w:trPr>
          <w:trHeight w:val="270"/>
        </w:trPr>
        <w:tc>
          <w:tcPr>
            <w:tcW w:w="716" w:type="dxa"/>
            <w:vMerge/>
          </w:tcPr>
          <w:p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54" w:type="dxa"/>
          </w:tcPr>
          <w:p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:rsidR="00CE5A23" w:rsidRDefault="00CE5A23" w:rsidP="00CE5A23">
      <w:pPr>
        <w:tabs>
          <w:tab w:val="left" w:pos="5910"/>
        </w:tabs>
        <w:ind w:firstLine="709"/>
        <w:rPr>
          <w:rFonts w:cs="Arial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4A0BD5" w:rsidRPr="00CE5A23" w:rsidRDefault="004A0BD5" w:rsidP="00CE5A23">
      <w:pPr>
        <w:ind w:firstLine="709"/>
        <w:rPr>
          <w:rFonts w:eastAsia="Calibri" w:cs="Arial"/>
          <w:color w:val="000000"/>
          <w:lang w:eastAsia="en-US"/>
        </w:rPr>
      </w:pPr>
    </w:p>
    <w:p w:rsidR="00A46F08" w:rsidRPr="00CE5A23" w:rsidRDefault="00A46F08" w:rsidP="00CE5A23">
      <w:pPr>
        <w:ind w:firstLine="709"/>
        <w:rPr>
          <w:rFonts w:eastAsia="Calibri" w:cs="Arial"/>
          <w:color w:val="000000"/>
          <w:lang w:eastAsia="en-US"/>
        </w:rPr>
      </w:pPr>
      <w:r w:rsidRPr="00CE5A23">
        <w:rPr>
          <w:rFonts w:eastAsia="Calibri" w:cs="Arial"/>
          <w:color w:val="000000"/>
          <w:lang w:eastAsia="en-US"/>
        </w:rPr>
        <w:t>Оценочный лист</w:t>
      </w:r>
    </w:p>
    <w:tbl>
      <w:tblPr>
        <w:tblW w:w="9752" w:type="dxa"/>
        <w:tblInd w:w="-801" w:type="dxa"/>
        <w:tblLook w:val="04A0" w:firstRow="1" w:lastRow="0" w:firstColumn="1" w:lastColumn="0" w:noHBand="0" w:noVBand="1"/>
      </w:tblPr>
      <w:tblGrid>
        <w:gridCol w:w="543"/>
        <w:gridCol w:w="1333"/>
        <w:gridCol w:w="1957"/>
        <w:gridCol w:w="2446"/>
        <w:gridCol w:w="1358"/>
        <w:gridCol w:w="680"/>
        <w:gridCol w:w="627"/>
        <w:gridCol w:w="808"/>
      </w:tblGrid>
      <w:tr w:rsidR="00A46F08" w:rsidRPr="00CE5A23" w:rsidTr="00172BA7">
        <w:trPr>
          <w:trHeight w:val="20"/>
        </w:trPr>
        <w:tc>
          <w:tcPr>
            <w:tcW w:w="1870" w:type="dxa"/>
            <w:gridSpan w:val="2"/>
            <w:shd w:val="clear" w:color="auto" w:fill="auto"/>
            <w:noWrap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ФИО работника</w:t>
            </w:r>
          </w:p>
        </w:tc>
        <w:tc>
          <w:tcPr>
            <w:tcW w:w="7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1870" w:type="dxa"/>
            <w:gridSpan w:val="2"/>
            <w:shd w:val="clear" w:color="auto" w:fill="auto"/>
            <w:noWrap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Должность</w:t>
            </w:r>
          </w:p>
        </w:tc>
        <w:tc>
          <w:tcPr>
            <w:tcW w:w="78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8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Значение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Баллы, проценты, рубли</w:t>
            </w: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бал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8" w:rsidRPr="00CE5A23" w:rsidRDefault="00462F25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р</w:t>
            </w:r>
            <w:r w:rsidR="00A46F08" w:rsidRPr="00CE5A23">
              <w:rPr>
                <w:rFonts w:eastAsia="Calibri" w:cs="Arial"/>
                <w:bCs/>
                <w:color w:val="000000"/>
                <w:lang w:eastAsia="en-US"/>
              </w:rPr>
              <w:t>уб</w:t>
            </w: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.</w:t>
            </w: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2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4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5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Сумма баллов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6F1D24" w:rsidRPr="00CE5A23" w:rsidRDefault="006F1D24" w:rsidP="00CE5A23">
      <w:pPr>
        <w:ind w:firstLine="709"/>
        <w:rPr>
          <w:rFonts w:cs="Arial"/>
        </w:rPr>
      </w:pPr>
    </w:p>
    <w:p w:rsid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1D24" w:rsidRPr="00CE5A23">
        <w:rPr>
          <w:rFonts w:cs="Arial"/>
        </w:rPr>
        <w:t>Подпись работника ______________</w:t>
      </w:r>
    </w:p>
    <w:p w:rsid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Председатель комиссии ____________________</w:t>
      </w:r>
    </w:p>
    <w:p w:rsidR="006F1D24" w:rsidRP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Члены комиссии __________________________</w:t>
      </w:r>
    </w:p>
    <w:p w:rsidR="006F1D24" w:rsidRP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__________________________</w:t>
      </w:r>
    </w:p>
    <w:p w:rsid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__________________________</w:t>
      </w:r>
    </w:p>
    <w:p w:rsidR="00CE5A23" w:rsidRDefault="00CE5A23" w:rsidP="00CE5A23">
      <w:pPr>
        <w:ind w:firstLine="709"/>
        <w:rPr>
          <w:rFonts w:cs="Arial"/>
        </w:rPr>
      </w:pPr>
    </w:p>
    <w:p w:rsid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1D24" w:rsidRPr="00CE5A23">
        <w:rPr>
          <w:rFonts w:cs="Arial"/>
        </w:rPr>
        <w:t>« ___»</w:t>
      </w:r>
      <w:r>
        <w:rPr>
          <w:rFonts w:cs="Arial"/>
        </w:rPr>
        <w:t xml:space="preserve"> </w:t>
      </w:r>
      <w:r w:rsidR="006F1D24" w:rsidRPr="00CE5A23">
        <w:rPr>
          <w:rFonts w:cs="Arial"/>
        </w:rPr>
        <w:t>____________ 201__ г.</w:t>
      </w:r>
    </w:p>
    <w:p w:rsidR="00CE5A23" w:rsidRDefault="00CE5A23" w:rsidP="00CE5A23">
      <w:pPr>
        <w:ind w:firstLine="709"/>
        <w:rPr>
          <w:rFonts w:cs="Arial"/>
        </w:rPr>
      </w:pPr>
    </w:p>
    <w:p w:rsidR="00CE5A23" w:rsidRDefault="00CE5A23" w:rsidP="00CE5A23">
      <w:pPr>
        <w:ind w:firstLine="709"/>
        <w:rPr>
          <w:rFonts w:cs="Arial"/>
        </w:rPr>
      </w:pPr>
    </w:p>
    <w:p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FA6298" w:rsidRPr="00CE5A23" w:rsidRDefault="00FA6298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CE5A23" w:rsidRDefault="00CE5A23" w:rsidP="00CE5A23">
      <w:pPr>
        <w:tabs>
          <w:tab w:val="left" w:pos="913"/>
          <w:tab w:val="right" w:pos="9985"/>
        </w:tabs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996D4D" w:rsidRPr="00CE5A23">
        <w:rPr>
          <w:rFonts w:cs="Arial"/>
        </w:rPr>
        <w:lastRenderedPageBreak/>
        <w:t>Приложение 5 к Положению</w:t>
      </w:r>
    </w:p>
    <w:p w:rsidR="00996D4D" w:rsidRPr="00CE5A23" w:rsidRDefault="00996D4D" w:rsidP="00CE5A23">
      <w:pPr>
        <w:shd w:val="clear" w:color="auto" w:fill="FFFFFF"/>
        <w:ind w:firstLine="709"/>
        <w:rPr>
          <w:rFonts w:cs="Arial"/>
        </w:rPr>
      </w:pPr>
      <w:r w:rsidRPr="00CE5A23">
        <w:rPr>
          <w:rFonts w:cs="Arial"/>
        </w:rPr>
        <w:t>Критерии и показатели установления персонального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повышающего коэффициента</w:t>
      </w:r>
    </w:p>
    <w:p w:rsidR="00996D4D" w:rsidRPr="00CE5A23" w:rsidRDefault="00996D4D" w:rsidP="00CE5A23">
      <w:pPr>
        <w:ind w:firstLine="709"/>
        <w:rPr>
          <w:rFonts w:cs="Arial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Критерии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Максимальный размер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Должность: директор учреждения культуры</w:t>
            </w:r>
            <w:r w:rsidR="00E9542E" w:rsidRPr="00CE5A23">
              <w:rPr>
                <w:rFonts w:cs="Arial"/>
                <w:spacing w:val="-3"/>
              </w:rPr>
              <w:t>,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="00481771" w:rsidRPr="00CE5A23">
              <w:rPr>
                <w:rFonts w:cs="Arial"/>
                <w:spacing w:val="-3"/>
              </w:rPr>
              <w:t>административно- управленческий персонал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0,5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72 ч.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  <w:p w:rsidR="00996D4D" w:rsidRPr="00CE5A23" w:rsidRDefault="00CE5A23" w:rsidP="00CE5A23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</w:t>
            </w:r>
            <w:r w:rsidR="00996D4D"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до 1,5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Увеличение количества клубных формирований</w:t>
            </w:r>
          </w:p>
        </w:tc>
        <w:tc>
          <w:tcPr>
            <w:tcW w:w="3043" w:type="dxa"/>
          </w:tcPr>
          <w:p w:rsidR="00996D4D" w:rsidRPr="00CE5A23" w:rsidRDefault="00CE5A23" w:rsidP="00CE5A23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</w:t>
            </w:r>
            <w:r w:rsidR="00996D4D"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Участие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>творческих коллективов учреждения в фестивалях и конкурсах: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районных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областных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0,3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Всероссийских и международных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0,5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Привлечение внебюджетных средств для развития учреждения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до 0,5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</w:rPr>
              <w:t>Разработка и реализация культурно-досуговых программ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0,3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pStyle w:val="Default"/>
              <w:jc w:val="both"/>
              <w:rPr>
                <w:rFonts w:ascii="Arial" w:hAnsi="Arial" w:cs="Arial"/>
                <w:color w:val="auto"/>
                <w:spacing w:val="-3"/>
              </w:rPr>
            </w:pPr>
            <w:r w:rsidRPr="00CE5A23">
              <w:rPr>
                <w:rFonts w:ascii="Arial" w:hAnsi="Arial" w:cs="Arial"/>
                <w:color w:val="auto"/>
                <w:spacing w:val="-3"/>
              </w:rPr>
              <w:t>Инициативность в выполнении заданий руководителя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</w:tbl>
    <w:p w:rsidR="00996D4D" w:rsidRPr="00CE5A23" w:rsidRDefault="00996D4D" w:rsidP="00CE5A23">
      <w:pPr>
        <w:tabs>
          <w:tab w:val="left" w:pos="1134"/>
          <w:tab w:val="left" w:pos="7391"/>
        </w:tabs>
        <w:ind w:firstLine="709"/>
        <w:rPr>
          <w:rFonts w:cs="Arial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Критерии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Максимальный размер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Основной персонал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:rsidR="00996D4D" w:rsidRPr="00CE5A23" w:rsidRDefault="00CE5A23" w:rsidP="00CE5A23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</w:t>
            </w:r>
            <w:r w:rsidR="00996D4D"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0,2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72 ч.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0,1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Участие в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 xml:space="preserve">(плановых и внеплановых) массовых </w:t>
            </w:r>
            <w:r w:rsidRPr="00CE5A23">
              <w:rPr>
                <w:rFonts w:cs="Arial"/>
                <w:spacing w:val="-3"/>
              </w:rPr>
              <w:lastRenderedPageBreak/>
              <w:t>мероприятий районного, межрегионального, областного, всероссийского и международного уровней)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lastRenderedPageBreak/>
              <w:t xml:space="preserve"> 0,2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lastRenderedPageBreak/>
              <w:t>Размещение информации в СМИ, на сайте учреждения, АИС, социальных сетях о проведенных мероприятиях.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0,1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Привлечение подростков и молодёжь к проведению мероприятия, связанного с основной деятельностью учреждения в качестве волонтёров.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Привлечение и аккумулирование дополнительных средств на плановые и внеплановые мероприятия учреждения.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0,3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Проведение мероприятия, связанного с основной деятельностью на высоком организационном и творческом уровне.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Разработка и подготовка социокультурных акций с привлечением партнеров из других отраслей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0,5</w:t>
            </w:r>
          </w:p>
        </w:tc>
      </w:tr>
      <w:tr w:rsidR="00996D4D" w:rsidRPr="00CE5A23" w:rsidTr="00B05D3F">
        <w:tc>
          <w:tcPr>
            <w:tcW w:w="6494" w:type="dxa"/>
          </w:tcPr>
          <w:p w:rsidR="00996D4D" w:rsidRPr="00CE5A23" w:rsidRDefault="00996D4D" w:rsidP="00CE5A23">
            <w:pPr>
              <w:pStyle w:val="Default"/>
              <w:jc w:val="both"/>
              <w:rPr>
                <w:rFonts w:ascii="Arial" w:hAnsi="Arial" w:cs="Arial"/>
                <w:color w:val="auto"/>
                <w:spacing w:val="-3"/>
              </w:rPr>
            </w:pPr>
            <w:r w:rsidRPr="00CE5A23">
              <w:rPr>
                <w:rFonts w:ascii="Arial" w:hAnsi="Arial" w:cs="Arial"/>
                <w:color w:val="auto"/>
                <w:spacing w:val="-3"/>
              </w:rPr>
              <w:t>Инициативность в выполнении заданий руководителя</w:t>
            </w:r>
          </w:p>
        </w:tc>
        <w:tc>
          <w:tcPr>
            <w:tcW w:w="3043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0,5</w:t>
            </w:r>
          </w:p>
        </w:tc>
      </w:tr>
    </w:tbl>
    <w:p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  <w:spacing w:val="-3"/>
        </w:rPr>
        <w:t>*</w:t>
      </w:r>
      <w:r w:rsidRPr="00CE5A23">
        <w:rPr>
          <w:rFonts w:cs="Arial"/>
        </w:rPr>
        <w:t xml:space="preserve"> Наличие у работников диплома государственного образца о неполном высшем профессиональном образовании, справки об окончании 3-х полных курсов высшего учебного заведения, а также </w:t>
      </w:r>
      <w:r w:rsidR="00591AD6" w:rsidRPr="00CE5A23">
        <w:rPr>
          <w:rFonts w:cs="Arial"/>
        </w:rPr>
        <w:t>педагогического</w:t>
      </w:r>
      <w:r w:rsidRPr="00CE5A23">
        <w:rPr>
          <w:rFonts w:cs="Arial"/>
        </w:rPr>
        <w:t xml:space="preserve"> института не дает права на установление повышающего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коэффициента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за образование.</w:t>
      </w:r>
    </w:p>
    <w:p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9"/>
        <w:gridCol w:w="3048"/>
      </w:tblGrid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Критерии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Максимальный размер</w:t>
            </w: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Вспомогательный персонал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2</w:t>
            </w: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2"/>
              </w:rPr>
              <w:t>Оперативность выполнения срочных заданий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0,5</w:t>
            </w: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2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1"/>
              </w:rPr>
            </w:pPr>
            <w:r w:rsidRPr="00CE5A23">
              <w:rPr>
                <w:rFonts w:cs="Arial"/>
                <w:spacing w:val="-1"/>
              </w:rPr>
              <w:t>Обеспечение сохранности имущества учреждения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1"/>
              </w:rPr>
              <w:t>Проведение работ по обрезке зеленых насаждений, покос травы, полив и др.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0,2</w:t>
            </w: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Соблюдение требований ТБ, ППБ, режима экономии и бережливости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0,2</w:t>
            </w:r>
          </w:p>
        </w:tc>
      </w:tr>
      <w:tr w:rsidR="00996D4D" w:rsidRPr="00CE5A23" w:rsidTr="00F84C95">
        <w:tc>
          <w:tcPr>
            <w:tcW w:w="6489" w:type="dxa"/>
          </w:tcPr>
          <w:p w:rsidR="00996D4D" w:rsidRPr="00CE5A23" w:rsidRDefault="00996D4D" w:rsidP="00CE5A23">
            <w:pPr>
              <w:shd w:val="clear" w:color="auto" w:fill="FFFFFF"/>
              <w:rPr>
                <w:rFonts w:cs="Arial"/>
              </w:rPr>
            </w:pPr>
            <w:r w:rsidRPr="00CE5A23">
              <w:rPr>
                <w:rFonts w:cs="Arial"/>
                <w:spacing w:val="-2"/>
                <w:bdr w:val="none" w:sz="0" w:space="0" w:color="auto" w:frame="1"/>
              </w:rPr>
              <w:t>Обеспечение качественного санитарно-гигиенического состояния помещений в соответствии с нормами СанПиНа</w:t>
            </w:r>
          </w:p>
        </w:tc>
        <w:tc>
          <w:tcPr>
            <w:tcW w:w="3048" w:type="dxa"/>
          </w:tcPr>
          <w:p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0,5</w:t>
            </w:r>
          </w:p>
        </w:tc>
      </w:tr>
    </w:tbl>
    <w:p w:rsidR="00996D4D" w:rsidRPr="00CE5A23" w:rsidRDefault="00996D4D" w:rsidP="00CE5A23">
      <w:pPr>
        <w:ind w:firstLine="709"/>
        <w:rPr>
          <w:rFonts w:cs="Arial"/>
        </w:rPr>
      </w:pPr>
    </w:p>
    <w:sectPr w:rsidR="00996D4D" w:rsidRPr="00CE5A23" w:rsidSect="00CE5A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CD" w:rsidRDefault="00E869CD" w:rsidP="00CD44A3">
      <w:r>
        <w:separator/>
      </w:r>
    </w:p>
  </w:endnote>
  <w:endnote w:type="continuationSeparator" w:id="0">
    <w:p w:rsidR="00E869CD" w:rsidRDefault="00E869CD" w:rsidP="00C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A1" w:rsidRDefault="009179A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A1" w:rsidRDefault="009179A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A1" w:rsidRDefault="009179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CD" w:rsidRDefault="00E869CD" w:rsidP="00CD44A3">
      <w:r>
        <w:separator/>
      </w:r>
    </w:p>
  </w:footnote>
  <w:footnote w:type="continuationSeparator" w:id="0">
    <w:p w:rsidR="00E869CD" w:rsidRDefault="00E869CD" w:rsidP="00CD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A1" w:rsidRDefault="009179A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1E" w:rsidRDefault="00F1631E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1631E" w:rsidRDefault="00F1631E">
    <w:pPr>
      <w:pStyle w:val="ac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F1631E" w:rsidRDefault="00F1631E">
    <w:pPr>
      <w:pStyle w:val="ac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F1631E" w:rsidRDefault="00F1631E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11.05.2022 16:33:36</w:t>
    </w:r>
  </w:p>
  <w:p w:rsidR="009179A1" w:rsidRPr="00F1631E" w:rsidRDefault="009179A1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A1" w:rsidRDefault="009179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>
    <w:nsid w:val="154A7FA5"/>
    <w:multiLevelType w:val="hybridMultilevel"/>
    <w:tmpl w:val="496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82A"/>
    <w:multiLevelType w:val="hybridMultilevel"/>
    <w:tmpl w:val="E77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F3EE1"/>
    <w:multiLevelType w:val="hybridMultilevel"/>
    <w:tmpl w:val="D7A2F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77DBC"/>
    <w:multiLevelType w:val="hybridMultilevel"/>
    <w:tmpl w:val="EF16A7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14BD2"/>
    <w:multiLevelType w:val="hybridMultilevel"/>
    <w:tmpl w:val="1DE2F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48C0E58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B0CAC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D"/>
    <w:rsid w:val="00000C8E"/>
    <w:rsid w:val="00006DB0"/>
    <w:rsid w:val="0001438D"/>
    <w:rsid w:val="000145A4"/>
    <w:rsid w:val="0002161F"/>
    <w:rsid w:val="0002710F"/>
    <w:rsid w:val="00030170"/>
    <w:rsid w:val="00035AB5"/>
    <w:rsid w:val="000369F7"/>
    <w:rsid w:val="00050257"/>
    <w:rsid w:val="00061C1B"/>
    <w:rsid w:val="00072A27"/>
    <w:rsid w:val="00080425"/>
    <w:rsid w:val="00082CF0"/>
    <w:rsid w:val="000910E9"/>
    <w:rsid w:val="00097652"/>
    <w:rsid w:val="000A0A49"/>
    <w:rsid w:val="000A123B"/>
    <w:rsid w:val="000A3561"/>
    <w:rsid w:val="000A55C2"/>
    <w:rsid w:val="000B2A0C"/>
    <w:rsid w:val="000B65E5"/>
    <w:rsid w:val="000C40E4"/>
    <w:rsid w:val="000C521F"/>
    <w:rsid w:val="000C5640"/>
    <w:rsid w:val="000C5825"/>
    <w:rsid w:val="000D06D5"/>
    <w:rsid w:val="000D14C1"/>
    <w:rsid w:val="000D3389"/>
    <w:rsid w:val="000E0147"/>
    <w:rsid w:val="000E11DE"/>
    <w:rsid w:val="000E2F92"/>
    <w:rsid w:val="000F0550"/>
    <w:rsid w:val="000F0BFE"/>
    <w:rsid w:val="000F5A5E"/>
    <w:rsid w:val="000F64A4"/>
    <w:rsid w:val="00100B17"/>
    <w:rsid w:val="00100C89"/>
    <w:rsid w:val="00101A64"/>
    <w:rsid w:val="0010304B"/>
    <w:rsid w:val="001266C7"/>
    <w:rsid w:val="00126B25"/>
    <w:rsid w:val="00127A45"/>
    <w:rsid w:val="00133765"/>
    <w:rsid w:val="001347A5"/>
    <w:rsid w:val="001523D3"/>
    <w:rsid w:val="00152FA0"/>
    <w:rsid w:val="00160981"/>
    <w:rsid w:val="00162896"/>
    <w:rsid w:val="00163B51"/>
    <w:rsid w:val="00165671"/>
    <w:rsid w:val="00166EA9"/>
    <w:rsid w:val="00167A8A"/>
    <w:rsid w:val="00170415"/>
    <w:rsid w:val="00172BA7"/>
    <w:rsid w:val="001770F6"/>
    <w:rsid w:val="00184367"/>
    <w:rsid w:val="001878E2"/>
    <w:rsid w:val="00187A89"/>
    <w:rsid w:val="0019592C"/>
    <w:rsid w:val="001A0F4A"/>
    <w:rsid w:val="001A1A6B"/>
    <w:rsid w:val="001A2779"/>
    <w:rsid w:val="001A4366"/>
    <w:rsid w:val="001A5074"/>
    <w:rsid w:val="001A534B"/>
    <w:rsid w:val="001A592F"/>
    <w:rsid w:val="001A76F5"/>
    <w:rsid w:val="001A7F97"/>
    <w:rsid w:val="001C307F"/>
    <w:rsid w:val="001C7FC1"/>
    <w:rsid w:val="001D2177"/>
    <w:rsid w:val="001D4D94"/>
    <w:rsid w:val="001E39E6"/>
    <w:rsid w:val="001E4981"/>
    <w:rsid w:val="001F38C9"/>
    <w:rsid w:val="001F49AE"/>
    <w:rsid w:val="001F5339"/>
    <w:rsid w:val="0021077A"/>
    <w:rsid w:val="00212730"/>
    <w:rsid w:val="00212B5E"/>
    <w:rsid w:val="00213210"/>
    <w:rsid w:val="00213475"/>
    <w:rsid w:val="0021634F"/>
    <w:rsid w:val="00221674"/>
    <w:rsid w:val="002260E6"/>
    <w:rsid w:val="00226483"/>
    <w:rsid w:val="0022655F"/>
    <w:rsid w:val="00227C7B"/>
    <w:rsid w:val="00231510"/>
    <w:rsid w:val="002320B6"/>
    <w:rsid w:val="00240579"/>
    <w:rsid w:val="00240605"/>
    <w:rsid w:val="002452B7"/>
    <w:rsid w:val="0024763F"/>
    <w:rsid w:val="00247E3A"/>
    <w:rsid w:val="002505E3"/>
    <w:rsid w:val="00253A6F"/>
    <w:rsid w:val="00273F33"/>
    <w:rsid w:val="002748D4"/>
    <w:rsid w:val="00282784"/>
    <w:rsid w:val="002840D7"/>
    <w:rsid w:val="002857F1"/>
    <w:rsid w:val="00287BFD"/>
    <w:rsid w:val="002A596D"/>
    <w:rsid w:val="002A7D98"/>
    <w:rsid w:val="002B1540"/>
    <w:rsid w:val="002B2274"/>
    <w:rsid w:val="002B330B"/>
    <w:rsid w:val="002B37DA"/>
    <w:rsid w:val="002C11CA"/>
    <w:rsid w:val="002C2CBE"/>
    <w:rsid w:val="002D3213"/>
    <w:rsid w:val="002E255B"/>
    <w:rsid w:val="002F22E5"/>
    <w:rsid w:val="002F4952"/>
    <w:rsid w:val="003000D0"/>
    <w:rsid w:val="00301939"/>
    <w:rsid w:val="00304D40"/>
    <w:rsid w:val="00305DE8"/>
    <w:rsid w:val="00323092"/>
    <w:rsid w:val="00323CD2"/>
    <w:rsid w:val="00332341"/>
    <w:rsid w:val="003373FE"/>
    <w:rsid w:val="003409F5"/>
    <w:rsid w:val="003438EB"/>
    <w:rsid w:val="00346F9D"/>
    <w:rsid w:val="0034790A"/>
    <w:rsid w:val="00351948"/>
    <w:rsid w:val="003524CB"/>
    <w:rsid w:val="00354507"/>
    <w:rsid w:val="0036279B"/>
    <w:rsid w:val="003662B1"/>
    <w:rsid w:val="003726D4"/>
    <w:rsid w:val="00375BBA"/>
    <w:rsid w:val="003767A3"/>
    <w:rsid w:val="00376857"/>
    <w:rsid w:val="00380E26"/>
    <w:rsid w:val="003863C5"/>
    <w:rsid w:val="00393113"/>
    <w:rsid w:val="00393EF0"/>
    <w:rsid w:val="003A0AB7"/>
    <w:rsid w:val="003A2479"/>
    <w:rsid w:val="003A6CB4"/>
    <w:rsid w:val="003A7E5A"/>
    <w:rsid w:val="003B12BE"/>
    <w:rsid w:val="003B3A06"/>
    <w:rsid w:val="003C15C4"/>
    <w:rsid w:val="003C44A6"/>
    <w:rsid w:val="003C678D"/>
    <w:rsid w:val="003C72E2"/>
    <w:rsid w:val="003D2633"/>
    <w:rsid w:val="003E77ED"/>
    <w:rsid w:val="004061DD"/>
    <w:rsid w:val="00411461"/>
    <w:rsid w:val="00416FC9"/>
    <w:rsid w:val="00420B7A"/>
    <w:rsid w:val="004227E8"/>
    <w:rsid w:val="0042499F"/>
    <w:rsid w:val="004271AA"/>
    <w:rsid w:val="00427BCC"/>
    <w:rsid w:val="004322EB"/>
    <w:rsid w:val="00440487"/>
    <w:rsid w:val="00446011"/>
    <w:rsid w:val="00450BB5"/>
    <w:rsid w:val="00461486"/>
    <w:rsid w:val="00462F25"/>
    <w:rsid w:val="00470BAF"/>
    <w:rsid w:val="00471A97"/>
    <w:rsid w:val="00471DA5"/>
    <w:rsid w:val="00481771"/>
    <w:rsid w:val="00481A3C"/>
    <w:rsid w:val="00482721"/>
    <w:rsid w:val="00493A1A"/>
    <w:rsid w:val="004A0816"/>
    <w:rsid w:val="004A0BD5"/>
    <w:rsid w:val="004A66B0"/>
    <w:rsid w:val="004B4EED"/>
    <w:rsid w:val="004B5B1D"/>
    <w:rsid w:val="004C2F92"/>
    <w:rsid w:val="004D7F29"/>
    <w:rsid w:val="004E2852"/>
    <w:rsid w:val="004F0CBE"/>
    <w:rsid w:val="004F64A8"/>
    <w:rsid w:val="00500153"/>
    <w:rsid w:val="005017F9"/>
    <w:rsid w:val="00503560"/>
    <w:rsid w:val="00506786"/>
    <w:rsid w:val="00507E7C"/>
    <w:rsid w:val="0051055A"/>
    <w:rsid w:val="00511170"/>
    <w:rsid w:val="005200CD"/>
    <w:rsid w:val="00527C73"/>
    <w:rsid w:val="005340EF"/>
    <w:rsid w:val="00534645"/>
    <w:rsid w:val="005346CB"/>
    <w:rsid w:val="00550D7D"/>
    <w:rsid w:val="00560864"/>
    <w:rsid w:val="00561621"/>
    <w:rsid w:val="00564B49"/>
    <w:rsid w:val="005669BB"/>
    <w:rsid w:val="00583894"/>
    <w:rsid w:val="00584921"/>
    <w:rsid w:val="00587E00"/>
    <w:rsid w:val="00591AD6"/>
    <w:rsid w:val="00594C7C"/>
    <w:rsid w:val="00595C59"/>
    <w:rsid w:val="00596C35"/>
    <w:rsid w:val="005A1DC9"/>
    <w:rsid w:val="005B01DC"/>
    <w:rsid w:val="005C2C30"/>
    <w:rsid w:val="005D5C7D"/>
    <w:rsid w:val="005F083F"/>
    <w:rsid w:val="005F18A0"/>
    <w:rsid w:val="005F1ABB"/>
    <w:rsid w:val="005F1BDF"/>
    <w:rsid w:val="005F6763"/>
    <w:rsid w:val="006013CD"/>
    <w:rsid w:val="00614A36"/>
    <w:rsid w:val="00636702"/>
    <w:rsid w:val="00640051"/>
    <w:rsid w:val="00640466"/>
    <w:rsid w:val="00640ADF"/>
    <w:rsid w:val="006438F9"/>
    <w:rsid w:val="006440DC"/>
    <w:rsid w:val="00644989"/>
    <w:rsid w:val="00644CCD"/>
    <w:rsid w:val="006534A4"/>
    <w:rsid w:val="00655E7A"/>
    <w:rsid w:val="00665D18"/>
    <w:rsid w:val="006663D4"/>
    <w:rsid w:val="00671A95"/>
    <w:rsid w:val="0068164F"/>
    <w:rsid w:val="0068318C"/>
    <w:rsid w:val="006967BE"/>
    <w:rsid w:val="006A2B58"/>
    <w:rsid w:val="006A416A"/>
    <w:rsid w:val="006B1028"/>
    <w:rsid w:val="006C0DA0"/>
    <w:rsid w:val="006C546A"/>
    <w:rsid w:val="006C6C9B"/>
    <w:rsid w:val="006D0992"/>
    <w:rsid w:val="006D36E4"/>
    <w:rsid w:val="006D5A3E"/>
    <w:rsid w:val="006D6A4F"/>
    <w:rsid w:val="006E0A0B"/>
    <w:rsid w:val="006E183E"/>
    <w:rsid w:val="006F1D24"/>
    <w:rsid w:val="007049FF"/>
    <w:rsid w:val="00707774"/>
    <w:rsid w:val="007109B6"/>
    <w:rsid w:val="00712DC3"/>
    <w:rsid w:val="00715DB1"/>
    <w:rsid w:val="00722D28"/>
    <w:rsid w:val="007259C4"/>
    <w:rsid w:val="00732DD0"/>
    <w:rsid w:val="007341D2"/>
    <w:rsid w:val="00737261"/>
    <w:rsid w:val="007372F0"/>
    <w:rsid w:val="00741943"/>
    <w:rsid w:val="00742490"/>
    <w:rsid w:val="00750BB6"/>
    <w:rsid w:val="00751764"/>
    <w:rsid w:val="00753245"/>
    <w:rsid w:val="00757A99"/>
    <w:rsid w:val="00771950"/>
    <w:rsid w:val="00775726"/>
    <w:rsid w:val="00777C32"/>
    <w:rsid w:val="007851A3"/>
    <w:rsid w:val="00785D92"/>
    <w:rsid w:val="007A147E"/>
    <w:rsid w:val="007A3AE6"/>
    <w:rsid w:val="007A425F"/>
    <w:rsid w:val="007A4A15"/>
    <w:rsid w:val="007B1150"/>
    <w:rsid w:val="007C00E0"/>
    <w:rsid w:val="007C2465"/>
    <w:rsid w:val="007D27D0"/>
    <w:rsid w:val="007E0CDC"/>
    <w:rsid w:val="007E7E5C"/>
    <w:rsid w:val="007F2234"/>
    <w:rsid w:val="00802366"/>
    <w:rsid w:val="0080595B"/>
    <w:rsid w:val="00812A90"/>
    <w:rsid w:val="00815351"/>
    <w:rsid w:val="00815937"/>
    <w:rsid w:val="00824913"/>
    <w:rsid w:val="00825D3F"/>
    <w:rsid w:val="00827497"/>
    <w:rsid w:val="00827774"/>
    <w:rsid w:val="008448E2"/>
    <w:rsid w:val="00844AFE"/>
    <w:rsid w:val="00854BD4"/>
    <w:rsid w:val="00863230"/>
    <w:rsid w:val="00864FBE"/>
    <w:rsid w:val="00870F95"/>
    <w:rsid w:val="00873B41"/>
    <w:rsid w:val="00873D1F"/>
    <w:rsid w:val="0087780A"/>
    <w:rsid w:val="00880DD7"/>
    <w:rsid w:val="0088110A"/>
    <w:rsid w:val="008839DE"/>
    <w:rsid w:val="0089179E"/>
    <w:rsid w:val="00891AB6"/>
    <w:rsid w:val="0089213F"/>
    <w:rsid w:val="008A05B8"/>
    <w:rsid w:val="008A3468"/>
    <w:rsid w:val="008A4F2D"/>
    <w:rsid w:val="008B4AB3"/>
    <w:rsid w:val="008B7496"/>
    <w:rsid w:val="008C3655"/>
    <w:rsid w:val="008C555E"/>
    <w:rsid w:val="008D0FA2"/>
    <w:rsid w:val="008D1B91"/>
    <w:rsid w:val="008D27B8"/>
    <w:rsid w:val="008D35E5"/>
    <w:rsid w:val="008E4344"/>
    <w:rsid w:val="008F017D"/>
    <w:rsid w:val="0090072A"/>
    <w:rsid w:val="00900843"/>
    <w:rsid w:val="0090100A"/>
    <w:rsid w:val="009015E7"/>
    <w:rsid w:val="009034B3"/>
    <w:rsid w:val="00904667"/>
    <w:rsid w:val="0090606E"/>
    <w:rsid w:val="009109A1"/>
    <w:rsid w:val="00917593"/>
    <w:rsid w:val="009179A1"/>
    <w:rsid w:val="00922119"/>
    <w:rsid w:val="00922AE6"/>
    <w:rsid w:val="00925A7D"/>
    <w:rsid w:val="0093157D"/>
    <w:rsid w:val="009316F2"/>
    <w:rsid w:val="009359C9"/>
    <w:rsid w:val="009476B5"/>
    <w:rsid w:val="009523E5"/>
    <w:rsid w:val="009535DF"/>
    <w:rsid w:val="00954D47"/>
    <w:rsid w:val="00956B2B"/>
    <w:rsid w:val="00956FAF"/>
    <w:rsid w:val="009646A9"/>
    <w:rsid w:val="009657EE"/>
    <w:rsid w:val="009668BA"/>
    <w:rsid w:val="00967B2E"/>
    <w:rsid w:val="00970C13"/>
    <w:rsid w:val="00972E3E"/>
    <w:rsid w:val="00991D2A"/>
    <w:rsid w:val="00992E57"/>
    <w:rsid w:val="00996D4D"/>
    <w:rsid w:val="009A156F"/>
    <w:rsid w:val="009A1B87"/>
    <w:rsid w:val="009A4CBA"/>
    <w:rsid w:val="009A55F9"/>
    <w:rsid w:val="009A642F"/>
    <w:rsid w:val="009B0DFD"/>
    <w:rsid w:val="009B2C6E"/>
    <w:rsid w:val="009B3AC9"/>
    <w:rsid w:val="009B44A8"/>
    <w:rsid w:val="009B48D5"/>
    <w:rsid w:val="009C30DD"/>
    <w:rsid w:val="009C3E7A"/>
    <w:rsid w:val="009C4AB3"/>
    <w:rsid w:val="009C4F09"/>
    <w:rsid w:val="009C675B"/>
    <w:rsid w:val="009E2F83"/>
    <w:rsid w:val="009E4EDA"/>
    <w:rsid w:val="009E6890"/>
    <w:rsid w:val="009E7446"/>
    <w:rsid w:val="00A06C48"/>
    <w:rsid w:val="00A10F7A"/>
    <w:rsid w:val="00A1100C"/>
    <w:rsid w:val="00A11C0B"/>
    <w:rsid w:val="00A12971"/>
    <w:rsid w:val="00A144AF"/>
    <w:rsid w:val="00A207C8"/>
    <w:rsid w:val="00A22159"/>
    <w:rsid w:val="00A24689"/>
    <w:rsid w:val="00A25B5B"/>
    <w:rsid w:val="00A271FB"/>
    <w:rsid w:val="00A27B16"/>
    <w:rsid w:val="00A329F8"/>
    <w:rsid w:val="00A36FE4"/>
    <w:rsid w:val="00A37BFF"/>
    <w:rsid w:val="00A408CB"/>
    <w:rsid w:val="00A42EEC"/>
    <w:rsid w:val="00A431EE"/>
    <w:rsid w:val="00A448AF"/>
    <w:rsid w:val="00A46F08"/>
    <w:rsid w:val="00A51672"/>
    <w:rsid w:val="00A51BD8"/>
    <w:rsid w:val="00A5280D"/>
    <w:rsid w:val="00A53342"/>
    <w:rsid w:val="00A55483"/>
    <w:rsid w:val="00A61A5A"/>
    <w:rsid w:val="00A65BF4"/>
    <w:rsid w:val="00A8780A"/>
    <w:rsid w:val="00A90D3D"/>
    <w:rsid w:val="00A93581"/>
    <w:rsid w:val="00A96F6A"/>
    <w:rsid w:val="00AA0825"/>
    <w:rsid w:val="00AA26F2"/>
    <w:rsid w:val="00AA45BA"/>
    <w:rsid w:val="00AA48FE"/>
    <w:rsid w:val="00AA6211"/>
    <w:rsid w:val="00AB3F93"/>
    <w:rsid w:val="00AB567C"/>
    <w:rsid w:val="00AB6D6C"/>
    <w:rsid w:val="00AB7FDB"/>
    <w:rsid w:val="00AD0657"/>
    <w:rsid w:val="00AD0A08"/>
    <w:rsid w:val="00AE28D6"/>
    <w:rsid w:val="00AE2CE1"/>
    <w:rsid w:val="00AE41C6"/>
    <w:rsid w:val="00AE5C78"/>
    <w:rsid w:val="00AF0B70"/>
    <w:rsid w:val="00AF1FAD"/>
    <w:rsid w:val="00B00C6C"/>
    <w:rsid w:val="00B00D00"/>
    <w:rsid w:val="00B0249A"/>
    <w:rsid w:val="00B026F9"/>
    <w:rsid w:val="00B02B1E"/>
    <w:rsid w:val="00B031A6"/>
    <w:rsid w:val="00B0367D"/>
    <w:rsid w:val="00B03A08"/>
    <w:rsid w:val="00B05D3F"/>
    <w:rsid w:val="00B10806"/>
    <w:rsid w:val="00B1296D"/>
    <w:rsid w:val="00B12AC7"/>
    <w:rsid w:val="00B145A0"/>
    <w:rsid w:val="00B20058"/>
    <w:rsid w:val="00B30115"/>
    <w:rsid w:val="00B30ED6"/>
    <w:rsid w:val="00B41139"/>
    <w:rsid w:val="00B56CF0"/>
    <w:rsid w:val="00B5756D"/>
    <w:rsid w:val="00B64F50"/>
    <w:rsid w:val="00B67D81"/>
    <w:rsid w:val="00B7199D"/>
    <w:rsid w:val="00B737A3"/>
    <w:rsid w:val="00B841C1"/>
    <w:rsid w:val="00B92B4D"/>
    <w:rsid w:val="00BA21AD"/>
    <w:rsid w:val="00BA2C50"/>
    <w:rsid w:val="00BB30F4"/>
    <w:rsid w:val="00BB57EA"/>
    <w:rsid w:val="00BC0846"/>
    <w:rsid w:val="00BC45A7"/>
    <w:rsid w:val="00BD08A2"/>
    <w:rsid w:val="00BD09C2"/>
    <w:rsid w:val="00BD307D"/>
    <w:rsid w:val="00BE2093"/>
    <w:rsid w:val="00BE2A04"/>
    <w:rsid w:val="00BF208A"/>
    <w:rsid w:val="00BF6356"/>
    <w:rsid w:val="00C02AE5"/>
    <w:rsid w:val="00C02E4C"/>
    <w:rsid w:val="00C10842"/>
    <w:rsid w:val="00C1123C"/>
    <w:rsid w:val="00C207B2"/>
    <w:rsid w:val="00C21AD9"/>
    <w:rsid w:val="00C26B7A"/>
    <w:rsid w:val="00C472AA"/>
    <w:rsid w:val="00C5449C"/>
    <w:rsid w:val="00C57D01"/>
    <w:rsid w:val="00C60D6D"/>
    <w:rsid w:val="00C63AD9"/>
    <w:rsid w:val="00C63DEE"/>
    <w:rsid w:val="00C82D7C"/>
    <w:rsid w:val="00C83BB5"/>
    <w:rsid w:val="00C8544B"/>
    <w:rsid w:val="00C85BBF"/>
    <w:rsid w:val="00C97226"/>
    <w:rsid w:val="00CD3110"/>
    <w:rsid w:val="00CD3926"/>
    <w:rsid w:val="00CD44A3"/>
    <w:rsid w:val="00CD7223"/>
    <w:rsid w:val="00CE5A23"/>
    <w:rsid w:val="00CF0B8C"/>
    <w:rsid w:val="00CF14BD"/>
    <w:rsid w:val="00CF14EC"/>
    <w:rsid w:val="00CF3CCB"/>
    <w:rsid w:val="00D0145D"/>
    <w:rsid w:val="00D10215"/>
    <w:rsid w:val="00D20776"/>
    <w:rsid w:val="00D23FE5"/>
    <w:rsid w:val="00D24CB7"/>
    <w:rsid w:val="00D26579"/>
    <w:rsid w:val="00D31875"/>
    <w:rsid w:val="00D35241"/>
    <w:rsid w:val="00D41C03"/>
    <w:rsid w:val="00D42573"/>
    <w:rsid w:val="00D42FD4"/>
    <w:rsid w:val="00D50B7C"/>
    <w:rsid w:val="00D5485D"/>
    <w:rsid w:val="00D56A7B"/>
    <w:rsid w:val="00D63462"/>
    <w:rsid w:val="00D64C47"/>
    <w:rsid w:val="00D65EC9"/>
    <w:rsid w:val="00D65EEE"/>
    <w:rsid w:val="00D70321"/>
    <w:rsid w:val="00D70805"/>
    <w:rsid w:val="00D7138C"/>
    <w:rsid w:val="00D71B07"/>
    <w:rsid w:val="00D73E11"/>
    <w:rsid w:val="00D749B3"/>
    <w:rsid w:val="00D95746"/>
    <w:rsid w:val="00DA0FE4"/>
    <w:rsid w:val="00DA31DE"/>
    <w:rsid w:val="00DB61D2"/>
    <w:rsid w:val="00DB6DAD"/>
    <w:rsid w:val="00DB6FAF"/>
    <w:rsid w:val="00DC00B6"/>
    <w:rsid w:val="00DC2EE4"/>
    <w:rsid w:val="00DC3B96"/>
    <w:rsid w:val="00DC6B27"/>
    <w:rsid w:val="00DD2CBE"/>
    <w:rsid w:val="00DD3874"/>
    <w:rsid w:val="00DF7F8A"/>
    <w:rsid w:val="00E01830"/>
    <w:rsid w:val="00E019C6"/>
    <w:rsid w:val="00E04EBA"/>
    <w:rsid w:val="00E118DB"/>
    <w:rsid w:val="00E302DA"/>
    <w:rsid w:val="00E350E7"/>
    <w:rsid w:val="00E409E8"/>
    <w:rsid w:val="00E4103A"/>
    <w:rsid w:val="00E43D2D"/>
    <w:rsid w:val="00E45DD5"/>
    <w:rsid w:val="00E47A5B"/>
    <w:rsid w:val="00E51394"/>
    <w:rsid w:val="00E5263A"/>
    <w:rsid w:val="00E528C3"/>
    <w:rsid w:val="00E53E29"/>
    <w:rsid w:val="00E61096"/>
    <w:rsid w:val="00E61DD1"/>
    <w:rsid w:val="00E62492"/>
    <w:rsid w:val="00E74D46"/>
    <w:rsid w:val="00E81744"/>
    <w:rsid w:val="00E832B2"/>
    <w:rsid w:val="00E869CD"/>
    <w:rsid w:val="00E902EB"/>
    <w:rsid w:val="00E92C5B"/>
    <w:rsid w:val="00E9542E"/>
    <w:rsid w:val="00EA1079"/>
    <w:rsid w:val="00EA1698"/>
    <w:rsid w:val="00EA274B"/>
    <w:rsid w:val="00EA7B92"/>
    <w:rsid w:val="00EB0A1D"/>
    <w:rsid w:val="00EB151C"/>
    <w:rsid w:val="00EB2725"/>
    <w:rsid w:val="00EB29DC"/>
    <w:rsid w:val="00EB36AC"/>
    <w:rsid w:val="00EB4A1D"/>
    <w:rsid w:val="00EC34AF"/>
    <w:rsid w:val="00EC36F7"/>
    <w:rsid w:val="00EC4E16"/>
    <w:rsid w:val="00ED5B80"/>
    <w:rsid w:val="00ED749A"/>
    <w:rsid w:val="00EF1339"/>
    <w:rsid w:val="00F02519"/>
    <w:rsid w:val="00F03227"/>
    <w:rsid w:val="00F060DB"/>
    <w:rsid w:val="00F06745"/>
    <w:rsid w:val="00F12371"/>
    <w:rsid w:val="00F15E22"/>
    <w:rsid w:val="00F1631E"/>
    <w:rsid w:val="00F16D87"/>
    <w:rsid w:val="00F31829"/>
    <w:rsid w:val="00F34A04"/>
    <w:rsid w:val="00F376E6"/>
    <w:rsid w:val="00F4371E"/>
    <w:rsid w:val="00F43A61"/>
    <w:rsid w:val="00F47597"/>
    <w:rsid w:val="00F62324"/>
    <w:rsid w:val="00F63AC8"/>
    <w:rsid w:val="00F64F1A"/>
    <w:rsid w:val="00F6584E"/>
    <w:rsid w:val="00F6647C"/>
    <w:rsid w:val="00F66C4D"/>
    <w:rsid w:val="00F72930"/>
    <w:rsid w:val="00F7398E"/>
    <w:rsid w:val="00F73C53"/>
    <w:rsid w:val="00F75CF0"/>
    <w:rsid w:val="00F805AA"/>
    <w:rsid w:val="00F818BF"/>
    <w:rsid w:val="00F84901"/>
    <w:rsid w:val="00F84C1F"/>
    <w:rsid w:val="00F84C95"/>
    <w:rsid w:val="00F9384C"/>
    <w:rsid w:val="00FA0E0B"/>
    <w:rsid w:val="00FA4A03"/>
    <w:rsid w:val="00FA5280"/>
    <w:rsid w:val="00FA6298"/>
    <w:rsid w:val="00FC0DC1"/>
    <w:rsid w:val="00FD26E9"/>
    <w:rsid w:val="00FD376C"/>
    <w:rsid w:val="00FD7351"/>
    <w:rsid w:val="00FF09C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869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869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869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869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869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869C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869CD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E869CD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96D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179A1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E869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E869CD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link w:val="aff1"/>
    <w:rsid w:val="009179A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69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869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69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69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869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869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869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869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869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869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869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869C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869CD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E869CD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96D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179A1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E869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E869CD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link w:val="aff1"/>
    <w:rsid w:val="009179A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69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869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69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69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869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869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F12D-A3DB-4090-94C9-6D877476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35</Pages>
  <Words>8143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Formoza-Woronej</Company>
  <LinksUpToDate>false</LinksUpToDate>
  <CharactersWithSpaces>54456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2022-04-28T12:49:00Z</cp:lastPrinted>
  <dcterms:created xsi:type="dcterms:W3CDTF">2022-05-26T08:17:00Z</dcterms:created>
  <dcterms:modified xsi:type="dcterms:W3CDTF">2022-05-26T08:18:00Z</dcterms:modified>
</cp:coreProperties>
</file>