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5100C5" w:rsidRDefault="0091605B" w:rsidP="005100C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5100C5" w:rsidRDefault="007910AC" w:rsidP="005100C5">
      <w:pPr>
        <w:ind w:firstLine="709"/>
        <w:jc w:val="center"/>
        <w:rPr>
          <w:rFonts w:cs="Arial"/>
          <w:bCs/>
        </w:rPr>
      </w:pPr>
      <w:r w:rsidRPr="005100C5">
        <w:rPr>
          <w:rFonts w:cs="Arial"/>
          <w:bCs/>
        </w:rPr>
        <w:t>АДМИНИСТРАЦИЯ</w:t>
      </w:r>
    </w:p>
    <w:p w:rsidR="007910AC" w:rsidRPr="005100C5" w:rsidRDefault="007910AC" w:rsidP="005100C5">
      <w:pPr>
        <w:ind w:firstLine="709"/>
        <w:contextualSpacing/>
        <w:jc w:val="center"/>
        <w:rPr>
          <w:rFonts w:cs="Arial"/>
          <w:bCs/>
        </w:rPr>
      </w:pPr>
      <w:r w:rsidRPr="005100C5">
        <w:rPr>
          <w:rFonts w:cs="Arial"/>
          <w:bCs/>
        </w:rPr>
        <w:t>КАЛАЧЕЕВСКОГО МУНИЦИПАЛЬНОГО РАЙОНА</w:t>
      </w:r>
    </w:p>
    <w:p w:rsidR="007910AC" w:rsidRPr="005100C5" w:rsidRDefault="007910AC" w:rsidP="005100C5">
      <w:pPr>
        <w:ind w:firstLine="709"/>
        <w:contextualSpacing/>
        <w:jc w:val="center"/>
        <w:rPr>
          <w:rFonts w:cs="Arial"/>
          <w:bCs/>
        </w:rPr>
      </w:pPr>
      <w:r w:rsidRPr="005100C5">
        <w:rPr>
          <w:rFonts w:cs="Arial"/>
          <w:bCs/>
        </w:rPr>
        <w:t>ВОРОНЕЖСКОЙ ОБЛАСТИ</w:t>
      </w:r>
    </w:p>
    <w:p w:rsidR="005100C5" w:rsidRDefault="007910AC" w:rsidP="005100C5">
      <w:pPr>
        <w:ind w:firstLine="709"/>
        <w:contextualSpacing/>
        <w:jc w:val="center"/>
        <w:rPr>
          <w:rFonts w:cs="Arial"/>
          <w:bCs/>
          <w:position w:val="40"/>
        </w:rPr>
      </w:pPr>
      <w:r w:rsidRPr="005100C5">
        <w:rPr>
          <w:rFonts w:cs="Arial"/>
          <w:bCs/>
          <w:position w:val="40"/>
        </w:rPr>
        <w:t>ПОСТАНОВЛЕНИЕ</w:t>
      </w:r>
    </w:p>
    <w:p w:rsidR="007910AC" w:rsidRPr="005100C5" w:rsidRDefault="007910AC" w:rsidP="005100C5">
      <w:pPr>
        <w:ind w:firstLine="709"/>
        <w:rPr>
          <w:rFonts w:cs="Arial"/>
          <w:spacing w:val="-2"/>
        </w:rPr>
      </w:pPr>
    </w:p>
    <w:p w:rsidR="007910AC" w:rsidRPr="005100C5" w:rsidRDefault="005100C5" w:rsidP="005100C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5100C5">
        <w:rPr>
          <w:rFonts w:cs="Arial"/>
        </w:rPr>
        <w:t>«</w:t>
      </w:r>
      <w:r w:rsidR="00726154" w:rsidRPr="005100C5">
        <w:rPr>
          <w:rFonts w:cs="Arial"/>
        </w:rPr>
        <w:t>20</w:t>
      </w:r>
      <w:r w:rsidR="007910AC" w:rsidRPr="005100C5">
        <w:rPr>
          <w:rFonts w:cs="Arial"/>
        </w:rPr>
        <w:t xml:space="preserve">» </w:t>
      </w:r>
      <w:r w:rsidR="00B244BB" w:rsidRPr="005100C5">
        <w:rPr>
          <w:rFonts w:cs="Arial"/>
        </w:rPr>
        <w:t>февраля</w:t>
      </w:r>
      <w:r w:rsidR="00C74202" w:rsidRPr="005100C5">
        <w:rPr>
          <w:rFonts w:cs="Arial"/>
        </w:rPr>
        <w:t xml:space="preserve"> </w:t>
      </w:r>
      <w:r w:rsidR="007910AC" w:rsidRPr="005100C5">
        <w:rPr>
          <w:rFonts w:cs="Arial"/>
        </w:rPr>
        <w:t>20</w:t>
      </w:r>
      <w:r w:rsidR="002A222B" w:rsidRPr="005100C5">
        <w:rPr>
          <w:rFonts w:cs="Arial"/>
        </w:rPr>
        <w:t>2</w:t>
      </w:r>
      <w:r w:rsidR="00AD4115" w:rsidRPr="005100C5">
        <w:rPr>
          <w:rFonts w:cs="Arial"/>
        </w:rPr>
        <w:t>1</w:t>
      </w:r>
      <w:r w:rsidR="007910AC" w:rsidRPr="005100C5">
        <w:rPr>
          <w:rFonts w:cs="Arial"/>
        </w:rPr>
        <w:t xml:space="preserve"> г. №</w:t>
      </w:r>
      <w:r w:rsidR="00726154" w:rsidRPr="005100C5">
        <w:rPr>
          <w:rFonts w:cs="Arial"/>
        </w:rPr>
        <w:t>178</w:t>
      </w:r>
    </w:p>
    <w:p w:rsidR="007910AC" w:rsidRPr="005100C5" w:rsidRDefault="005100C5" w:rsidP="005100C5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5100C5">
        <w:rPr>
          <w:rFonts w:cs="Arial"/>
        </w:rPr>
        <w:t>г. Калач</w:t>
      </w:r>
    </w:p>
    <w:p w:rsidR="007910AC" w:rsidRPr="005100C5" w:rsidRDefault="007910AC" w:rsidP="005100C5">
      <w:pPr>
        <w:ind w:firstLine="709"/>
        <w:contextualSpacing/>
        <w:rPr>
          <w:rFonts w:cs="Arial"/>
          <w:bCs/>
        </w:rPr>
      </w:pPr>
    </w:p>
    <w:tbl>
      <w:tblPr>
        <w:tblW w:w="96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5100C5" w:rsidRPr="005100C5" w:rsidTr="005100C5">
        <w:trPr>
          <w:trHeight w:val="345"/>
        </w:trPr>
        <w:tc>
          <w:tcPr>
            <w:tcW w:w="9603" w:type="dxa"/>
          </w:tcPr>
          <w:p w:rsidR="005100C5" w:rsidRDefault="005100C5" w:rsidP="007D5133">
            <w:pPr>
              <w:pStyle w:val="Title"/>
            </w:pPr>
            <w:r w:rsidRPr="005100C5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</w:p>
          <w:p w:rsidR="005100C5" w:rsidRPr="005100C5" w:rsidRDefault="005100C5" w:rsidP="005100C5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461DD9" w:rsidRPr="005100C5" w:rsidRDefault="00461DD9" w:rsidP="005100C5">
      <w:pPr>
        <w:autoSpaceDE w:val="0"/>
        <w:autoSpaceDN w:val="0"/>
        <w:adjustRightInd w:val="0"/>
        <w:ind w:firstLine="709"/>
        <w:rPr>
          <w:rFonts w:cs="Arial"/>
        </w:rPr>
      </w:pPr>
      <w:r w:rsidRPr="005100C5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F77F64">
        <w:rPr>
          <w:rFonts w:eastAsia="Calibri" w:cs="Arial"/>
          <w:lang w:eastAsia="en-US"/>
        </w:rPr>
        <w:t xml:space="preserve"> </w:t>
      </w:r>
      <w:r w:rsidRPr="005100C5">
        <w:rPr>
          <w:rFonts w:cs="Arial"/>
        </w:rPr>
        <w:t>нормативно – правовых актов</w:t>
      </w:r>
      <w:r w:rsidRPr="00F77F64">
        <w:rPr>
          <w:rFonts w:eastAsia="Calibri" w:cs="Arial"/>
          <w:lang w:eastAsia="en-US"/>
        </w:rPr>
        <w:t>,</w:t>
      </w:r>
      <w:r w:rsidRPr="005100C5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461DD9" w:rsidRPr="005100C5" w:rsidRDefault="00461DD9" w:rsidP="005100C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5100C5">
        <w:rPr>
          <w:rFonts w:ascii="Arial" w:hAnsi="Arial" w:cs="Arial"/>
          <w:b w:val="0"/>
        </w:rPr>
        <w:t xml:space="preserve">1. </w:t>
      </w:r>
      <w:r w:rsidRPr="005100C5">
        <w:rPr>
          <w:rFonts w:ascii="Arial" w:hAnsi="Arial" w:cs="Arial"/>
          <w:b w:val="0"/>
          <w:color w:val="000000"/>
          <w:spacing w:val="3"/>
        </w:rPr>
        <w:t xml:space="preserve">Внести в постановление администрации Калачеевского муниципального района от 28.12.2020г. № 826 «Об утверждении порядка </w:t>
      </w:r>
      <w:r w:rsidRPr="005100C5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5100C5">
        <w:rPr>
          <w:rFonts w:ascii="Arial" w:hAnsi="Arial" w:cs="Arial"/>
          <w:b w:val="0"/>
          <w:color w:val="000000"/>
          <w:spacing w:val="3"/>
        </w:rPr>
        <w:t>» (в редакции постановления администрации Калачеевского муниципального района от 01.02.2021 года № 42, от 10.02.2021 года № 80) следующие изменения:</w:t>
      </w:r>
    </w:p>
    <w:p w:rsidR="00461DD9" w:rsidRPr="005100C5" w:rsidRDefault="00461DD9" w:rsidP="005100C5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5100C5">
        <w:rPr>
          <w:rFonts w:ascii="Arial" w:hAnsi="Arial" w:cs="Arial"/>
          <w:b w:val="0"/>
        </w:rPr>
        <w:t>1.1. Порядок</w:t>
      </w:r>
      <w:r w:rsidRPr="00F77F64">
        <w:rPr>
          <w:rFonts w:ascii="Arial" w:eastAsia="Calibri" w:hAnsi="Arial" w:cs="Arial"/>
          <w:b w:val="0"/>
          <w:lang w:eastAsia="en-US"/>
        </w:rPr>
        <w:t xml:space="preserve"> </w:t>
      </w:r>
      <w:r w:rsidRPr="005100C5">
        <w:rPr>
          <w:rFonts w:ascii="Arial" w:hAnsi="Arial" w:cs="Arial"/>
          <w:b w:val="0"/>
        </w:rPr>
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5100C5">
        <w:rPr>
          <w:rFonts w:ascii="Arial" w:hAnsi="Arial" w:cs="Arial"/>
          <w:b w:val="0"/>
          <w:color w:val="000000"/>
          <w:spacing w:val="3"/>
        </w:rPr>
        <w:t xml:space="preserve"> изложить в новой редакции согласно приложению к настоящему постановлению.</w:t>
      </w:r>
    </w:p>
    <w:p w:rsidR="00461DD9" w:rsidRPr="005100C5" w:rsidRDefault="00461DD9" w:rsidP="005100C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5100C5">
        <w:rPr>
          <w:rFonts w:ascii="Arial" w:hAnsi="Arial" w:cs="Arial"/>
          <w:b w:val="0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01.01.2021 г.</w:t>
      </w:r>
    </w:p>
    <w:p w:rsidR="005100C5" w:rsidRDefault="00461DD9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 xml:space="preserve">3. </w:t>
      </w:r>
      <w:r w:rsidRPr="005100C5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руководителя финансового отдела </w:t>
      </w:r>
      <w:r w:rsidRPr="005100C5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00C5" w:rsidTr="00F77F64">
        <w:tc>
          <w:tcPr>
            <w:tcW w:w="3284" w:type="dxa"/>
            <w:shd w:val="clear" w:color="auto" w:fill="auto"/>
          </w:tcPr>
          <w:p w:rsidR="005100C5" w:rsidRPr="00F77F64" w:rsidRDefault="005100C5" w:rsidP="00F77F64">
            <w:pPr>
              <w:contextualSpacing/>
              <w:rPr>
                <w:rFonts w:cs="Arial"/>
                <w:bCs/>
              </w:rPr>
            </w:pPr>
            <w:r w:rsidRPr="00F77F64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5100C5" w:rsidRPr="00F77F64" w:rsidRDefault="005100C5" w:rsidP="00F77F64">
            <w:pPr>
              <w:contextualSpacing/>
              <w:rPr>
                <w:rFonts w:cs="Arial"/>
                <w:bCs/>
              </w:rPr>
            </w:pPr>
            <w:r w:rsidRPr="00F77F64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00C5" w:rsidRPr="00F77F64" w:rsidRDefault="005100C5" w:rsidP="00F77F64">
            <w:pPr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5100C5" w:rsidRPr="00F77F64" w:rsidRDefault="005100C5" w:rsidP="00F77F64">
            <w:pPr>
              <w:contextualSpacing/>
              <w:rPr>
                <w:rFonts w:cs="Arial"/>
                <w:bCs/>
              </w:rPr>
            </w:pPr>
            <w:r w:rsidRPr="00F77F64">
              <w:rPr>
                <w:rFonts w:cs="Arial"/>
                <w:bCs/>
              </w:rPr>
              <w:t>Н.Т. Котолевский</w:t>
            </w:r>
          </w:p>
          <w:p w:rsidR="005100C5" w:rsidRPr="00F77F64" w:rsidRDefault="005100C5" w:rsidP="00F77F64">
            <w:pPr>
              <w:contextualSpacing/>
              <w:rPr>
                <w:rFonts w:cs="Arial"/>
                <w:bCs/>
              </w:rPr>
            </w:pPr>
          </w:p>
        </w:tc>
      </w:tr>
    </w:tbl>
    <w:p w:rsidR="005100C5" w:rsidRDefault="005100C5" w:rsidP="005100C5">
      <w:pPr>
        <w:ind w:firstLine="709"/>
        <w:contextualSpacing/>
        <w:rPr>
          <w:rFonts w:cs="Arial"/>
          <w:bCs/>
        </w:rPr>
      </w:pPr>
    </w:p>
    <w:p w:rsidR="005100C5" w:rsidRDefault="005100C5" w:rsidP="005100C5">
      <w:pPr>
        <w:ind w:firstLine="709"/>
        <w:contextualSpacing/>
        <w:rPr>
          <w:rFonts w:cs="Arial"/>
          <w:bCs/>
        </w:rPr>
      </w:pPr>
    </w:p>
    <w:p w:rsidR="005100C5" w:rsidRDefault="005100C5" w:rsidP="005100C5">
      <w:pPr>
        <w:ind w:firstLine="709"/>
        <w:contextualSpacing/>
        <w:rPr>
          <w:rFonts w:cs="Arial"/>
          <w:bCs/>
        </w:rPr>
      </w:pPr>
    </w:p>
    <w:p w:rsidR="005100C5" w:rsidRDefault="005100C5" w:rsidP="005100C5">
      <w:pPr>
        <w:ind w:firstLine="709"/>
        <w:contextualSpacing/>
        <w:rPr>
          <w:rFonts w:cs="Arial"/>
          <w:bCs/>
        </w:rPr>
      </w:pPr>
    </w:p>
    <w:p w:rsidR="005100C5" w:rsidRDefault="005100C5" w:rsidP="005100C5">
      <w:pPr>
        <w:ind w:firstLine="709"/>
        <w:contextualSpacing/>
        <w:rPr>
          <w:rFonts w:cs="Arial"/>
          <w:bCs/>
        </w:rPr>
      </w:pPr>
    </w:p>
    <w:p w:rsidR="005100C5" w:rsidRDefault="005A6313" w:rsidP="005100C5">
      <w:pPr>
        <w:ind w:left="5103"/>
        <w:rPr>
          <w:rFonts w:cs="Arial"/>
        </w:rPr>
      </w:pPr>
      <w:r w:rsidRPr="005100C5">
        <w:rPr>
          <w:rFonts w:cs="Arial"/>
        </w:rPr>
        <w:t>Приложение к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постановлению администрации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Калачеевского муниципального района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от 20 февраля 2021 г. №178</w:t>
      </w:r>
    </w:p>
    <w:p w:rsidR="005A6313" w:rsidRPr="005100C5" w:rsidRDefault="005A6313" w:rsidP="005100C5">
      <w:pPr>
        <w:ind w:firstLine="709"/>
        <w:rPr>
          <w:rFonts w:cs="Arial"/>
        </w:rPr>
      </w:pPr>
    </w:p>
    <w:p w:rsid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ПОРЯДОК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5100C5" w:rsidRDefault="005A6313" w:rsidP="005100C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Порядок расходования бюджетными и автономными учреждениями Калачеевского муниципального района субсидий на иные цели.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1.1. Настоящий Порядок устанавливает правила санкционирования расходов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бюджетных и автономных учреждений Калачеевского муниципального района (далее - учреждения), источником финансового обеспечения,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или приобретение объектов недвижимого имущества в муниципальную собственность Калачеевского муниципального района в соответствии со статьей 78.2 Бюджетного кодекса Российской Федерации (далее - целевые субсидии).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1.2.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учреждению в территориальном органе Федерального казначейства.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 xml:space="preserve">1.3.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(код формы по ОКУД 0501016) (далее - Сведения) (приложение № 1 к настоящему Порядку), сформированных учреждением в соответствии с требованиями, установленными пунктом 1.15. настоящего Порядка, </w:t>
      </w:r>
      <w:r w:rsidRPr="005100C5">
        <w:rPr>
          <w:rFonts w:cs="Arial"/>
        </w:rPr>
        <w:lastRenderedPageBreak/>
        <w:t>в срок не позднее десяти рабочих дней со дня заключения соглашения о предоставлении из муниципального бюджета учреждению целевой субсидии (далее - Соглашение).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1.4.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учредителем – Администрацией Калачеевского муниципального района Воронежской области (далее - орган-учредитель).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1.5. Формирование Сведений осуществляется в СУФД в форме электронного документа, подписываемого с использованием усиленной квалифицированной электронной подписи, с вложением электронной копии документа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1.6.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приведенным в приложении № 2 к настоящему Порядку (далее - Перечень кодов субсидий, код субсидии).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1.7.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уменьшения учреждением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1.8. Территориальный орган Федерального казначейства осуществляет проверку Сведений на соответствие требованиям, установленным пунктами 1.5. – 1.6.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отдельном лицевом счете учреждения.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если Сведения не соответствуют требованиям, установленным пунктами 1.5. – 1.6. настоящего Порядка, территориальный орган Федерального казначейства в срок, установленный абзацем первым настоящего пункта, направляет учреждению Протокол (код формы по КФД 0531805) (далее - Протокол),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1.9. При поступлении платежных документов территориальный орган Федерального казначейства проверяет платежные документы по следующим направлениям: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>а) наличие в платежном документе кодов бюджетной классификации, по которым необходимо произвести кассовую выплату, кода и их соответствие кодам бюджетной классификации, коду субсидии, указанным в Сведениях по соответствующему коду субсидии;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б)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в) непревышение суммы, указанной в платежном документе, над суммой остатка соответствующей целевой субсидии, учтенной на отдельном лицевом счете.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1.10. Территориальный орган Федерального казначейства при положительном результате проверки, предусмотренной пунктом 9 настоящего Порядка, не позднее рабочего дня, следующего за днем представления учреждением в территориальный орган Федерального казначейства платежного документа, принимает к исполнению платежные документы.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несоблюдения требований, установленных пунктом 1.9.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 в электронном виде, в котором указывается причина отказа в не принятии платежных документов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Протоколе причины возврата.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1.11. Положения подпункта «в» пункта 1.9. настоящего Порядка не распространяются на оплату платежных документов,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1.12. При составлении Сведений учреждением в них указываются: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а) в заголовочной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дата составления Сведений с указанием в кодовой зоне даты составления документа и даты представления Сведений, предшествующих настоящим в формате "ДД.ММ.ГГГГ";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учреждения" - полное или сокращенное наименование учреждения с указанием в кодовой зоне: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обособленного подразделения" - полное или сокращенное наименование обособленного подразделения с указанием в кодовой зоне: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кодовой зоне его лицевого счета и кода главного распорядителя бюджетных средств (код Главы по БК);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>в строке "Наименование территориального органа Федерального казначейства, осуществляющего ведение лицевого счета" указывается наименование территориального органа Федерального казначейства, в котором учреждению открыт отдельный лицевой счет, с указанием в кодовой зоне кода по КОФК.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б) в табличной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графах 1 и 2 - наименование целевой субсидии и код субсидии в соответствии с Перечнем кодов субсидий;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графах 3 и 4 - номер и дата Соглашения. В случае, если заключение Соглашения не предусмотрено, показатели не формируются;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5 - идентификатор Соглашения. В случае, если заключение Соглашения не предусмотрено, показатели не формируются;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6 - код объекта ФАИП;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планируемых поступлений целевых субсидий - по коду аналитической группы подвида доходов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планируемых целевых расходов - по коду видов расходов классификации расходов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8 - сумма разрешенного к использованию остатка целевых средств по соответствующему коду субсидии, указанному в графе 2, без указания кода бюджетной классификации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9 -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10 - суммы планируемых в текущем финансовом году поступлений целевых субсидий по соответствующему коду субсидии, указанному в графе 2 и коду аналитической группы подвида доходов бюджетов, указанному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11 - итоговая сумма целевых средств, планируемых к использованию в текущем финансовом году, в соответствии с кодом субсидии, указанным в графе 2 (рассчитывается как сумма граф 8 - 10), без указания кода бюджетной классификации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12 -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графе 2, и коду бюджетной классификации, указанному в графе 7.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>1.13. Финансовый отдел администрации Калачеевского муниципального района Воронежской области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 xml:space="preserve">от имени органа, осуществляющего функции и полномочия учредителя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Порядку. Внесение изменений и дополнений в Перечень кодов субсидий осуществляется по мере необходимости. </w:t>
      </w:r>
      <w:r w:rsidRPr="005100C5">
        <w:rPr>
          <w:rFonts w:cs="Arial"/>
        </w:rPr>
        <w:t> </w:t>
      </w:r>
    </w:p>
    <w:p w:rsidR="005A6313" w:rsidRPr="005100C5" w:rsidRDefault="005A6313" w:rsidP="005100C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Порядок санкционирования расходов бюджетных и автономных</w:t>
      </w:r>
    </w:p>
    <w:p w:rsidR="005100C5" w:rsidRDefault="005A6313" w:rsidP="005100C5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учреждений Калачеевского муниципального района источником финансового обеспечения, которых являются субсидии на иные цели, поступившие из бюджета Воронежской области в бюджет Калачеевского муниципального района на финансовое обеспечение расходных обязательств в целях софинансирования которых предоставляется субсидия, иные межбюджетные трансферты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2.1. Настоящий Порядок устанавливает правила санкционирования расходов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бюджетных и автономных учреждений Калачеевского муниципального района (далее - учреждения), источником финансового обеспечения,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Калачеевского муниципального района или приобретение объектов недвижимого имущества в муниципальную собственность Калачеевского муниципального района в соответствии со статьей 78.2 Бюджетного кодекса Российской Федерации (далее - целевые субсидии).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2.2.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учреждению в территориальном органе Федерального казначейства.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 xml:space="preserve">2.3.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(код формы по ОКУД 0501016) (далее - Сведения) (приложение № 1 к настоящему Порядку), сформированных учреждением в соответствии с требованиями, установленными пунктом 2.12 настоящего Порядка, в срок не позднее десяти рабочих дней со дня заключения соглашения о предоставлении из муниципального бюджета учреждению целевой субсидии (далее - Соглашение). 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2.4.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учредителем – Администрацией Калачеевского муниципального района Воронежской области (далее - орган-учредитель).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>2.5. Формирование Сведений осуществляется в СУФД в форме электронного документа, подписываемого с использованием усиленной квалифицированной электронной подписи, с вложением электронной копии документа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2.6.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приведенным в приложении № 2 к настоящему Порядку (далее - Перечень кодов субсидий, код субсидии).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2.7.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уменьшения учреждением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2.8. Территориальный орган Федерального казначейства осуществляет проверку Сведений на соответствие требованиям, установленным пунктами 2.5. – 2.6.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отдельном лицевом счете учреждения.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если Сведения не соответствуют требованиям, установленным пунктами 2.5. – 2.6. настоящего Порядка, территориальный орган Федерального казначейства в срок, установленный абзацем первым настоящего пункта, направляет учреждению Протокол (код формы по КФД 0531805) (далее - Протокол),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2.9. Для санкционирования целевых расходов учреждение направляет в территориальный орган Федерального казначейства платежные документы, установленные Порядком кассового обслуживания и порядком обеспечения наличными денежными средствами.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 xml:space="preserve">Копии документов-оснований направляются в форме электронной копии документа-основания на бумажном носителе, </w:t>
      </w:r>
      <w:bookmarkStart w:id="1" w:name="_Hlk63867520"/>
      <w:r w:rsidRPr="005100C5">
        <w:rPr>
          <w:rFonts w:cs="Arial"/>
        </w:rPr>
        <w:t>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bookmarkEnd w:id="1"/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2.10. При санкционировании целевых расходов территориальный орган Федерального казначейства проверяет платежные документы и документы-основания по следующим направлениям: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а) соответствие платежных документов Порядку кассового обслуживания (Правилам обеспечения наличными денежными средствами);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б) наличие в платежном документе кодов бюджетной классификации, по которым необходимо произвести кассовую выплату, кода субсидии и кода объекта ФАИП (при наличии) и их соответствие кодам бюджетной классификации, коду субсидии и коду ФАИП, указанным в Сведениях по соответствующему коду субсидии;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г)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д)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е) соответствие указанного в платежном документе кода бюджетной классификации, указанному в Сведениях по соответствующему коду субсидии и коду объекта ФАИП (при наличии);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ж) непревышение суммы, указанной в платежном документе, над суммой остатка планируемых выплат, указанной в Сведениях по соответствующим коду бюджетной классификации, коду субсидии и коду объекта ФАИП (при наличии), учтенной на отдельном лицевом счете;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з) непревышение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и) непревышение предельных размеров авансовых платежей, определенных в соответствии с нормативными правовыми актами, регулирующими бюджетные правоотношения.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2.11. Территориальный орган Федерального казначейства при положительном результате проверки, предусмотренной пунктами 2.9. и 2.10. настоящего Порядка, не позднее рабочего дня, следующего за днем представления учреждением в территориальный орган Федерального казначейства платежного документа, осуществляет санкционирование оплаты целевых расходов и принимает к исполнению платежные документы.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 xml:space="preserve">В случае несоблюдения требований, установленных пунктами 2.9. и 2.10.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</w:t>
      </w:r>
      <w:r w:rsidRPr="005100C5">
        <w:rPr>
          <w:rFonts w:cs="Arial"/>
        </w:rPr>
        <w:lastRenderedPageBreak/>
        <w:t>платежный документ на бумажном носителе с указанием в прилагаемом Протоколе причины возврата.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2.12. При составлении Сведений учреждением в них указываются: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а) в заголовочной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дата составления Сведений с указанием в кодовой зоне даты составления документа и даты представления Сведений, предшествующих настоящим в формате "ДД.ММ.ГГГГ";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учреждения" - полное или сокращенное наименование учреждения с указанием в кодовой зоне: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обособленного подразделения" - полное или сокращенное наименование обособленного подразделения с указанием в кодовой зоне: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кодовой зоне его лицевого счета и кода главного распорядителя бюджетных средств (код Главы по БК);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строке "Наименование территориального органа Федерального казначейства, осуществляющего ведение лицевого счета" указывается наименование территориального органа Федерального казначейства, в котором учреждению открыт отдельный лицевой счет, с указанием в кодовой зоне кода по КОФК.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б) в табличной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графах 1 и 2 - наименование целевой субсидии и код субсидии в соответствии с Перечнем кодов субсидий;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графах 3 и 4 - номер и дата Соглашения. В случае, если заключение Соглашения не предусмотрено, показатели не формируются;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5 - идентификатор Соглашения. В случае, если заключение Соглашения не предусмотрено, показатели не формируются;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6 - код объекта ФАИП;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7 -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планируемых поступлений целевых субсидий - по коду аналитической группы подвида доходов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планируемых целевых расходов - по коду видов расходов классификации расходов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lastRenderedPageBreak/>
        <w:t>в графе 8 - сумма разрешенного к использованию остатка целевых средств по соответствующему коду субсидии, указанному в графе 2, без указания кода бюджетной классификации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9 -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10 - суммы планируемых в текущем финансовом году поступлений целевых субсидий по соответствующему коду субсидии, указанному в графе 2 и коду аналитической группы подвида доходов бюджетов, указанному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11 - итоговая сумма целевых средств, планируемых к использованию в текущем финансовом году, в соответствии с кодом субсидии, указанным в графе 2 (рассчитывается как сумма граф 8 - 10), без указания кода бюджетной классификации в графе 7;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графе 12 -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графе 2, и коду бюджетной классификации, указанному в графе 7.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2.13. Финансовый отдел администрации Калачеевского муниципального района Воронежской области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от имени органа, осуществляющего функции и полномочия учредителя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Порядку. Внесение изменений и дополнений в Перечень кодов субсидий осуществляется по мере необходимости.</w:t>
      </w:r>
      <w:r w:rsidR="005100C5">
        <w:rPr>
          <w:rFonts w:cs="Arial"/>
        </w:rPr>
        <w:t xml:space="preserve"> </w:t>
      </w:r>
    </w:p>
    <w:p w:rsid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3. Возврат дебиторской задолженности.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Возврат дебиторской задолженности текущего финансового года отражается по кодам видов расходов бюджетной классификации Российской Федерации (коды аналитической группы вида источников финансирования дефицитов бюджетов, коды субсидии и коды федеральной адресной инвестиционной программы (при наличии)), по которым была произведена кассовая выплата.</w:t>
      </w:r>
    </w:p>
    <w:p w:rsidR="005A6313" w:rsidRP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Возврат дебиторской задолженности прошлых лет отражается по коду аналитической группы вида источников финансирования дефицита бюджета 510 "Поступление на счета бюджетов".</w:t>
      </w:r>
    </w:p>
    <w:p w:rsidR="005100C5" w:rsidRDefault="005A6313" w:rsidP="005100C5">
      <w:pPr>
        <w:ind w:firstLine="709"/>
        <w:rPr>
          <w:rFonts w:cs="Arial"/>
        </w:rPr>
      </w:pPr>
      <w:r w:rsidRPr="005100C5">
        <w:rPr>
          <w:rFonts w:cs="Arial"/>
        </w:rPr>
        <w:t>Перечисление в доход бюджета сумм возврата дебиторской задолженности прошлых лет бюджетными и автономными учреждениями в установленных случаях подлежат отражению на лицевых счетах бюджетных и автономных учреждений, а также в казначейском учете ТОФК по коду аналитической группы вида источников финансирования дефицита бюджета 610 "Выбытие со счетов бюджетов".</w:t>
      </w: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A6313" w:rsidRPr="005100C5" w:rsidRDefault="005A6313" w:rsidP="005100C5">
      <w:pPr>
        <w:ind w:firstLine="709"/>
        <w:rPr>
          <w:rFonts w:cs="Arial"/>
        </w:rPr>
      </w:pPr>
    </w:p>
    <w:p w:rsidR="005100C5" w:rsidRDefault="005100C5">
      <w:pPr>
        <w:spacing w:after="200" w:line="276" w:lineRule="auto"/>
        <w:rPr>
          <w:rFonts w:cs="Arial"/>
        </w:rPr>
      </w:pPr>
      <w:bookmarkStart w:id="2" w:name="_Hlk59536549"/>
      <w:r>
        <w:rPr>
          <w:rFonts w:cs="Arial"/>
        </w:rPr>
        <w:br w:type="page"/>
      </w:r>
    </w:p>
    <w:p w:rsidR="005A6313" w:rsidRPr="005100C5" w:rsidRDefault="005A6313" w:rsidP="005100C5">
      <w:pPr>
        <w:ind w:left="4820"/>
        <w:rPr>
          <w:rFonts w:cs="Arial"/>
        </w:rPr>
      </w:pPr>
      <w:r w:rsidRPr="005100C5">
        <w:rPr>
          <w:rFonts w:cs="Arial"/>
        </w:rPr>
        <w:t>Приложение № 1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к Порядку расходов бюджетных и автономных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учреждений Калачеевского муниципального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района, источником финансового обеспечения</w:t>
      </w:r>
    </w:p>
    <w:p w:rsidR="005A6313" w:rsidRPr="005100C5" w:rsidRDefault="005A6313" w:rsidP="005100C5">
      <w:pPr>
        <w:ind w:left="4820"/>
        <w:rPr>
          <w:rFonts w:cs="Arial"/>
        </w:rPr>
      </w:pPr>
      <w:r w:rsidRPr="005100C5">
        <w:rPr>
          <w:rFonts w:cs="Arial"/>
        </w:rPr>
        <w:t>которых являются субсидии, полученные</w:t>
      </w:r>
    </w:p>
    <w:p w:rsidR="005A6313" w:rsidRPr="005100C5" w:rsidRDefault="005A6313" w:rsidP="005100C5">
      <w:pPr>
        <w:ind w:left="4820"/>
        <w:rPr>
          <w:rFonts w:cs="Arial"/>
        </w:rPr>
      </w:pPr>
      <w:r w:rsidRPr="005100C5">
        <w:rPr>
          <w:rFonts w:cs="Arial"/>
        </w:rPr>
        <w:t>в соответствии с абзацем вторым пункта</w:t>
      </w:r>
    </w:p>
    <w:p w:rsidR="005A6313" w:rsidRPr="005100C5" w:rsidRDefault="005A6313" w:rsidP="005100C5">
      <w:pPr>
        <w:ind w:left="4820"/>
        <w:rPr>
          <w:rFonts w:cs="Arial"/>
        </w:rPr>
      </w:pPr>
      <w:r w:rsidRPr="005100C5">
        <w:rPr>
          <w:rFonts w:cs="Arial"/>
        </w:rPr>
        <w:t>1 статьи 78.1 и статьей 78.2 Бюджетного</w:t>
      </w:r>
    </w:p>
    <w:p w:rsidR="005100C5" w:rsidRDefault="005A6313" w:rsidP="005100C5">
      <w:pPr>
        <w:ind w:left="4820"/>
        <w:rPr>
          <w:rFonts w:cs="Arial"/>
        </w:rPr>
      </w:pPr>
      <w:r w:rsidRPr="005100C5">
        <w:rPr>
          <w:rFonts w:cs="Arial"/>
        </w:rPr>
        <w:t>Кодекса Российской Федерации</w:t>
      </w:r>
      <w:bookmarkEnd w:id="2"/>
    </w:p>
    <w:p w:rsidR="005A6313" w:rsidRP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УТВЕРЖДАЮ</w:t>
      </w:r>
    </w:p>
    <w:p w:rsidR="005A6313" w:rsidRP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A6313" w:rsidRP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(должность лица, утверждающего документ; наименование органа,</w:t>
      </w:r>
    </w:p>
    <w:p w:rsidR="005A6313" w:rsidRP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осуществляющего функции и полномочия учредителя (учреждения)</w:t>
      </w:r>
    </w:p>
    <w:p w:rsidR="005A6313" w:rsidRPr="005100C5" w:rsidRDefault="005A6313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</w:p>
    <w:p w:rsidR="005A6313" w:rsidRP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_________________ _________________________________________</w:t>
      </w:r>
    </w:p>
    <w:p w:rsid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(расшифровка подписи)</w:t>
      </w:r>
    </w:p>
    <w:p w:rsid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"__" ______ 20__ г.</w:t>
      </w:r>
    </w:p>
    <w:p w:rsidR="005100C5" w:rsidRDefault="005100C5" w:rsidP="005100C5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87"/>
      <w:bookmarkEnd w:id="3"/>
      <w:r w:rsidRPr="005100C5">
        <w:rPr>
          <w:rFonts w:ascii="Arial" w:hAnsi="Arial" w:cs="Arial"/>
          <w:sz w:val="24"/>
          <w:szCs w:val="24"/>
        </w:rPr>
        <w:t>СВЕДЕНИЯ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ОБ ОПЕРАЦИЯХ С ЦЕЛЕВЫМИ СУБСИДИЯМИ НА 20__ 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193"/>
            <w:bookmarkEnd w:id="4"/>
            <w:r w:rsidRPr="005100C5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 xml:space="preserve">Форма по </w:t>
            </w:r>
            <w:hyperlink r:id="rId9" w:history="1">
              <w:r w:rsidRPr="005100C5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0501016</w:t>
            </w: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Наименование территориального органа Федерального казначейства,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313" w:rsidRPr="005100C5" w:rsidTr="007667B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Единица измерения: руб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10" w:history="1">
              <w:r w:rsidRPr="005100C5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5A6313" w:rsidRPr="005100C5" w:rsidRDefault="005A6313" w:rsidP="005100C5">
      <w:pPr>
        <w:ind w:firstLine="709"/>
        <w:rPr>
          <w:rFonts w:cs="Arial"/>
        </w:rPr>
      </w:pPr>
    </w:p>
    <w:p w:rsidR="005A6313" w:rsidRPr="005100C5" w:rsidRDefault="005A6313" w:rsidP="005100C5">
      <w:pPr>
        <w:ind w:firstLine="709"/>
        <w:rPr>
          <w:rFonts w:cs="Arial"/>
        </w:rPr>
      </w:pPr>
    </w:p>
    <w:tbl>
      <w:tblPr>
        <w:tblW w:w="99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680"/>
        <w:gridCol w:w="567"/>
        <w:gridCol w:w="794"/>
        <w:gridCol w:w="737"/>
        <w:gridCol w:w="624"/>
        <w:gridCol w:w="964"/>
        <w:gridCol w:w="737"/>
        <w:gridCol w:w="1077"/>
        <w:gridCol w:w="907"/>
        <w:gridCol w:w="1191"/>
        <w:gridCol w:w="652"/>
      </w:tblGrid>
      <w:tr w:rsidR="005100C5" w:rsidRPr="005100C5" w:rsidTr="007667B1"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</w:tc>
        <w:tc>
          <w:tcPr>
            <w:tcW w:w="737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Идентификатор соглашения</w:t>
            </w:r>
          </w:p>
        </w:tc>
        <w:tc>
          <w:tcPr>
            <w:tcW w:w="624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Код объекта ФАИП</w:t>
            </w:r>
          </w:p>
        </w:tc>
        <w:tc>
          <w:tcPr>
            <w:tcW w:w="964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Аналитический код поступлений/выплат</w:t>
            </w:r>
          </w:p>
        </w:tc>
        <w:tc>
          <w:tcPr>
            <w:tcW w:w="737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Разрешенный к использованию остаток целевых субсидии</w:t>
            </w:r>
          </w:p>
        </w:tc>
        <w:tc>
          <w:tcPr>
            <w:tcW w:w="1077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Планируемые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Итого к использованию</w:t>
            </w:r>
          </w:p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(</w:t>
            </w:r>
            <w:hyperlink w:anchor="P272" w:history="1">
              <w:r w:rsidRPr="005100C5">
                <w:rPr>
                  <w:rFonts w:ascii="Arial" w:hAnsi="Arial" w:cs="Arial"/>
                  <w:sz w:val="24"/>
                  <w:szCs w:val="24"/>
                </w:rPr>
                <w:t>гр. 8</w:t>
              </w:r>
            </w:hyperlink>
            <w:r w:rsidRPr="005100C5">
              <w:rPr>
                <w:rFonts w:ascii="Arial" w:hAnsi="Arial" w:cs="Arial"/>
                <w:sz w:val="24"/>
                <w:szCs w:val="24"/>
              </w:rPr>
              <w:t xml:space="preserve"> + </w:t>
            </w:r>
            <w:hyperlink w:anchor="P273" w:history="1">
              <w:r w:rsidRPr="005100C5">
                <w:rPr>
                  <w:rFonts w:ascii="Arial" w:hAnsi="Arial" w:cs="Arial"/>
                  <w:sz w:val="24"/>
                  <w:szCs w:val="24"/>
                </w:rPr>
                <w:t>гр. 9</w:t>
              </w:r>
            </w:hyperlink>
            <w:r w:rsidRPr="005100C5">
              <w:rPr>
                <w:rFonts w:ascii="Arial" w:hAnsi="Arial" w:cs="Arial"/>
                <w:sz w:val="24"/>
                <w:szCs w:val="24"/>
              </w:rPr>
              <w:t xml:space="preserve"> + </w:t>
            </w:r>
            <w:hyperlink w:anchor="P274" w:history="1">
              <w:r w:rsidRPr="005100C5">
                <w:rPr>
                  <w:rFonts w:ascii="Arial" w:hAnsi="Arial" w:cs="Arial"/>
                  <w:sz w:val="24"/>
                  <w:szCs w:val="24"/>
                </w:rPr>
                <w:t>гр. 10</w:t>
              </w:r>
            </w:hyperlink>
            <w:r w:rsidRPr="005100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Планируемые выплаты</w:t>
            </w:r>
          </w:p>
        </w:tc>
      </w:tr>
      <w:tr w:rsidR="005100C5" w:rsidRPr="005100C5" w:rsidTr="007667B1">
        <w:trPr>
          <w:trHeight w:val="276"/>
        </w:trPr>
        <w:tc>
          <w:tcPr>
            <w:tcW w:w="1055" w:type="dxa"/>
            <w:vMerge w:val="restart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73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624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964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73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1191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</w:tr>
      <w:tr w:rsidR="005100C5" w:rsidRPr="005100C5" w:rsidTr="007667B1">
        <w:tc>
          <w:tcPr>
            <w:tcW w:w="1055" w:type="dxa"/>
            <w:vMerge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680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56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79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3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624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964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73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1191" w:type="dxa"/>
            <w:vMerge/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ind w:firstLine="709"/>
              <w:rPr>
                <w:rFonts w:cs="Arial"/>
              </w:rPr>
            </w:pPr>
          </w:p>
        </w:tc>
      </w:tr>
      <w:tr w:rsidR="005100C5" w:rsidRPr="005100C5" w:rsidTr="007667B1">
        <w:tc>
          <w:tcPr>
            <w:tcW w:w="1055" w:type="dxa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P265"/>
            <w:bookmarkEnd w:id="5"/>
            <w:r w:rsidRPr="005100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P266"/>
            <w:bookmarkEnd w:id="6"/>
            <w:r w:rsidRPr="005100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267"/>
            <w:bookmarkEnd w:id="7"/>
            <w:r w:rsidRPr="005100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P268"/>
            <w:bookmarkEnd w:id="8"/>
            <w:r w:rsidRPr="005100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P269"/>
            <w:bookmarkEnd w:id="9"/>
            <w:r w:rsidRPr="005100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P270"/>
            <w:bookmarkEnd w:id="10"/>
            <w:r w:rsidRPr="005100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P271"/>
            <w:bookmarkEnd w:id="11"/>
            <w:r w:rsidRPr="005100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P272"/>
            <w:bookmarkEnd w:id="12"/>
            <w:r w:rsidRPr="005100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P273"/>
            <w:bookmarkEnd w:id="13"/>
            <w:r w:rsidRPr="005100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P274"/>
            <w:bookmarkEnd w:id="14"/>
            <w:r w:rsidRPr="005100C5">
              <w:rPr>
                <w:rFonts w:ascii="Arial" w:hAnsi="Arial" w:cs="Arial"/>
                <w:sz w:val="24"/>
                <w:szCs w:val="24"/>
              </w:rPr>
              <w:t>1</w:t>
            </w:r>
            <w:r w:rsidRPr="005100C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5" w:name="P275"/>
            <w:bookmarkEnd w:id="15"/>
            <w:r w:rsidRPr="005100C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6" w:name="P276"/>
            <w:bookmarkEnd w:id="16"/>
            <w:r w:rsidRPr="005100C5">
              <w:rPr>
                <w:rFonts w:ascii="Arial" w:hAnsi="Arial" w:cs="Arial"/>
                <w:sz w:val="24"/>
                <w:szCs w:val="24"/>
              </w:rPr>
              <w:t>1</w:t>
            </w:r>
            <w:r w:rsidRPr="005100C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5100C5" w:rsidRPr="005100C5" w:rsidTr="007667B1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C5" w:rsidRPr="005100C5" w:rsidTr="007667B1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C5" w:rsidRPr="005100C5" w:rsidTr="007667B1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Итого по коду целевой субсидии</w:t>
            </w:r>
          </w:p>
        </w:tc>
        <w:tc>
          <w:tcPr>
            <w:tcW w:w="680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37" w:type="dxa"/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4" w:type="dxa"/>
            <w:vAlign w:val="bottom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C5" w:rsidRPr="005100C5" w:rsidTr="007667B1">
        <w:tblPrEx>
          <w:tblBorders>
            <w:right w:val="single" w:sz="4" w:space="0" w:color="auto"/>
          </w:tblBorders>
        </w:tblPrEx>
        <w:tc>
          <w:tcPr>
            <w:tcW w:w="1055" w:type="dxa"/>
            <w:tcBorders>
              <w:left w:val="single" w:sz="4" w:space="0" w:color="auto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0C5" w:rsidRPr="005100C5" w:rsidTr="007667B1">
        <w:tblPrEx>
          <w:tblBorders>
            <w:right w:val="single" w:sz="4" w:space="0" w:color="auto"/>
          </w:tblBorders>
        </w:tblPrEx>
        <w:tc>
          <w:tcPr>
            <w:tcW w:w="5421" w:type="dxa"/>
            <w:gridSpan w:val="7"/>
            <w:tcBorders>
              <w:left w:val="nil"/>
              <w:bottom w:val="nil"/>
            </w:tcBorders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00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5A6313" w:rsidRPr="005100C5" w:rsidRDefault="005A6313" w:rsidP="005100C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313" w:rsidRPr="005100C5" w:rsidRDefault="005A6313" w:rsidP="005100C5">
      <w:pPr>
        <w:ind w:firstLine="709"/>
        <w:rPr>
          <w:rFonts w:cs="Arial"/>
        </w:rPr>
      </w:pP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┌────┐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Руководитель</w:t>
      </w:r>
      <w:r w:rsidR="005100C5">
        <w:rPr>
          <w:rFonts w:ascii="Arial" w:hAnsi="Arial" w:cs="Arial"/>
          <w:sz w:val="24"/>
          <w:szCs w:val="24"/>
        </w:rPr>
        <w:t xml:space="preserve"> </w:t>
      </w:r>
      <w:r w:rsidRPr="005100C5">
        <w:rPr>
          <w:rFonts w:ascii="Arial" w:hAnsi="Arial" w:cs="Arial"/>
          <w:sz w:val="24"/>
          <w:szCs w:val="24"/>
        </w:rPr>
        <w:t>Номер страницы │</w:t>
      </w:r>
      <w:r w:rsidR="005100C5">
        <w:rPr>
          <w:rFonts w:ascii="Arial" w:hAnsi="Arial" w:cs="Arial"/>
          <w:sz w:val="24"/>
          <w:szCs w:val="24"/>
        </w:rPr>
        <w:t xml:space="preserve"> </w:t>
      </w:r>
      <w:r w:rsidRPr="005100C5">
        <w:rPr>
          <w:rFonts w:ascii="Arial" w:hAnsi="Arial" w:cs="Arial"/>
          <w:sz w:val="24"/>
          <w:szCs w:val="24"/>
        </w:rPr>
        <w:t>│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(уполномоченное лицо) ___________ _________ ____________</w:t>
      </w:r>
      <w:r w:rsidR="005100C5">
        <w:rPr>
          <w:rFonts w:ascii="Arial" w:hAnsi="Arial" w:cs="Arial"/>
          <w:sz w:val="24"/>
          <w:szCs w:val="24"/>
        </w:rPr>
        <w:t xml:space="preserve"> </w:t>
      </w:r>
      <w:r w:rsidRPr="005100C5">
        <w:rPr>
          <w:rFonts w:ascii="Arial" w:hAnsi="Arial" w:cs="Arial"/>
          <w:sz w:val="24"/>
          <w:szCs w:val="24"/>
        </w:rPr>
        <w:t>├────┤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(должность) (подпись) (расшифровка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Всего страниц │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</w:p>
    <w:p w:rsid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подписи)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└────┘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Руководитель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финансово-экономической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службы (уполномоченное лицо)</w:t>
      </w:r>
      <w:r w:rsidR="005100C5">
        <w:rPr>
          <w:rFonts w:ascii="Arial" w:hAnsi="Arial" w:cs="Arial"/>
          <w:sz w:val="24"/>
          <w:szCs w:val="24"/>
        </w:rPr>
        <w:t xml:space="preserve"> </w:t>
      </w:r>
      <w:r w:rsidRPr="005100C5">
        <w:rPr>
          <w:rFonts w:ascii="Arial" w:hAnsi="Arial" w:cs="Arial"/>
          <w:sz w:val="24"/>
          <w:szCs w:val="24"/>
        </w:rPr>
        <w:t>_________ ____________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(подпись) (расшифровка</w:t>
      </w:r>
    </w:p>
    <w:p w:rsid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подписи)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Ответственный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исполнитель</w:t>
      </w:r>
      <w:r w:rsidR="005100C5">
        <w:rPr>
          <w:rFonts w:ascii="Arial" w:hAnsi="Arial" w:cs="Arial"/>
          <w:sz w:val="24"/>
          <w:szCs w:val="24"/>
        </w:rPr>
        <w:t xml:space="preserve"> </w:t>
      </w:r>
      <w:r w:rsidRPr="005100C5">
        <w:rPr>
          <w:rFonts w:ascii="Arial" w:hAnsi="Arial" w:cs="Arial"/>
          <w:sz w:val="24"/>
          <w:szCs w:val="24"/>
        </w:rPr>
        <w:t>___________ ___________________ _________</w:t>
      </w:r>
    </w:p>
    <w:p w:rsid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(должность) (фамилия, инициалы) (телефон)</w:t>
      </w:r>
    </w:p>
    <w:p w:rsidR="005A6313" w:rsidRPr="005100C5" w:rsidRDefault="005A6313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100C5">
        <w:rPr>
          <w:rFonts w:ascii="Arial" w:hAnsi="Arial" w:cs="Arial"/>
          <w:sz w:val="24"/>
          <w:szCs w:val="24"/>
        </w:rPr>
        <w:t>"__" ________________ 20__ г.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┌ ─ ─ ─ ─ ─ ─ ─ ─ ─ ─ ─ ─ ─ ─ ─ ─ ─ ─ ─ ─ ─ ─ ─┐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ОТМЕТКА ТЕРРИТОРИАЛЬНОГО ОРГАНА ФЕДЕРАЛЬНОГО</w:t>
      </w:r>
    </w:p>
    <w:p w:rsid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КАЗНАЧЕЙСТВА О ПРИНЯТИИ НАСТОЯЩИХ 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│Ответственный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исполнитель ___________ _________ ____________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(должность) (подпись) (расшифровка│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подписи)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│</w:t>
      </w:r>
    </w:p>
    <w:p w:rsidR="005A6313" w:rsidRP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"__" ____________ 20__ г.</w:t>
      </w:r>
    </w:p>
    <w:p w:rsidR="005100C5" w:rsidRDefault="005100C5" w:rsidP="005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6313" w:rsidRPr="005100C5">
        <w:rPr>
          <w:rFonts w:ascii="Arial" w:hAnsi="Arial" w:cs="Arial"/>
          <w:sz w:val="24"/>
          <w:szCs w:val="24"/>
        </w:rPr>
        <w:t>└ ─ ─ ─ ─ ─ ─ ─ ─ ─ ─ ─ ─ ─ ─ ─ ─ ─ ─ ─ ─ ─ ─ ─┘</w:t>
      </w:r>
    </w:p>
    <w:p w:rsidR="005100C5" w:rsidRDefault="005100C5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5100C5" w:rsidRDefault="005A6313" w:rsidP="005100C5">
      <w:pPr>
        <w:ind w:left="5245"/>
        <w:rPr>
          <w:rFonts w:cs="Arial"/>
        </w:rPr>
      </w:pPr>
      <w:r w:rsidRPr="005100C5">
        <w:rPr>
          <w:rFonts w:cs="Arial"/>
        </w:rPr>
        <w:t>Приложение № 2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к Порядку расходов бюджетных и автономных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учреждений Калачеевского муниципального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района, источником финансового обеспечения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которых являются субсидии, полученные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в соответствии с абзацем вторым пункта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1 статьи 78.1 и статьей 78.2 Бюджетного</w:t>
      </w:r>
      <w:r w:rsidR="005100C5">
        <w:rPr>
          <w:rFonts w:cs="Arial"/>
        </w:rPr>
        <w:t xml:space="preserve"> </w:t>
      </w:r>
      <w:r w:rsidRPr="005100C5">
        <w:rPr>
          <w:rFonts w:cs="Arial"/>
        </w:rPr>
        <w:t>Кодекса Российской Федерации</w:t>
      </w:r>
    </w:p>
    <w:p w:rsidR="005A6313" w:rsidRPr="005100C5" w:rsidRDefault="005A6313" w:rsidP="005100C5">
      <w:pPr>
        <w:ind w:firstLine="709"/>
        <w:rPr>
          <w:rFonts w:cs="Arial"/>
        </w:rPr>
      </w:pPr>
    </w:p>
    <w:p w:rsidR="005A6313" w:rsidRPr="005100C5" w:rsidRDefault="005A6313" w:rsidP="005100C5">
      <w:pPr>
        <w:autoSpaceDE w:val="0"/>
        <w:autoSpaceDN w:val="0"/>
        <w:adjustRightInd w:val="0"/>
        <w:ind w:firstLine="709"/>
        <w:rPr>
          <w:rFonts w:cs="Arial"/>
        </w:rPr>
      </w:pPr>
      <w:r w:rsidRPr="005100C5">
        <w:rPr>
          <w:rFonts w:cs="Arial"/>
        </w:rPr>
        <w:t xml:space="preserve">Перечень 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11" w:history="1">
        <w:r w:rsidRPr="005100C5">
          <w:rPr>
            <w:rFonts w:cs="Arial"/>
          </w:rPr>
          <w:t>абзацем вторым пункта 1 статьи 78.1</w:t>
        </w:r>
      </w:hyperlink>
      <w:r w:rsidRPr="005100C5">
        <w:rPr>
          <w:rFonts w:cs="Arial"/>
        </w:rPr>
        <w:t xml:space="preserve"> и </w:t>
      </w:r>
      <w:hyperlink r:id="rId12" w:history="1">
        <w:r w:rsidRPr="005100C5">
          <w:rPr>
            <w:rFonts w:cs="Arial"/>
          </w:rPr>
          <w:t>статьей 78.2</w:t>
        </w:r>
      </w:hyperlink>
      <w:r w:rsidRPr="005100C5">
        <w:rPr>
          <w:rFonts w:cs="Arial"/>
        </w:rPr>
        <w:t xml:space="preserve"> Бюджетного кодекса Российской Федерации</w:t>
      </w:r>
    </w:p>
    <w:p w:rsidR="005A6313" w:rsidRPr="005100C5" w:rsidRDefault="005A6313" w:rsidP="005100C5">
      <w:pPr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Код субсидии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927-001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</w:t>
            </w:r>
            <w:r w:rsidRPr="005100C5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927-002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927-003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927-004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927-007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927-008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100C5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5100C5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927-010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927-012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100C5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927-015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rPr>
                <w:rFonts w:cs="Arial"/>
                <w:color w:val="000000"/>
              </w:rPr>
            </w:pPr>
            <w:r w:rsidRPr="005100C5">
              <w:rPr>
                <w:rFonts w:cs="Arial"/>
              </w:rPr>
              <w:t xml:space="preserve">Субсидии на обновление материально-технической базы для формирования у обучающихся современных </w:t>
            </w:r>
            <w:r w:rsidRPr="005100C5">
              <w:rPr>
                <w:rFonts w:cs="Arial"/>
              </w:rPr>
              <w:lastRenderedPageBreak/>
              <w:t>технологических и 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lastRenderedPageBreak/>
              <w:t>20-51690-</w:t>
            </w:r>
            <w:r w:rsidRPr="005100C5">
              <w:rPr>
                <w:rFonts w:eastAsia="Calibri" w:cs="Arial"/>
              </w:rPr>
              <w:lastRenderedPageBreak/>
              <w:t>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lastRenderedPageBreak/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rPr>
                <w:rFonts w:cs="Arial"/>
                <w:color w:val="000000"/>
              </w:rPr>
            </w:pPr>
            <w:r w:rsidRPr="005100C5">
              <w:rPr>
                <w:rFonts w:cs="Arial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20-52100-00000-00000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rPr>
                <w:rFonts w:cs="Arial"/>
                <w:color w:val="000000"/>
              </w:rPr>
            </w:pPr>
            <w:r w:rsidRPr="005100C5">
              <w:rPr>
                <w:rFonts w:cs="Arial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20-54910-00000-00000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20-53040-00000-00002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20-53030-00000-00000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15</w:t>
            </w:r>
          </w:p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21-51690-00000-00000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16</w:t>
            </w:r>
          </w:p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21-54910-00000-00000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21-52100-00000-00000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cs="Arial"/>
              </w:rPr>
              <w:t>21-53040-00000-00002</w:t>
            </w:r>
          </w:p>
        </w:tc>
      </w:tr>
      <w:tr w:rsidR="005A6313" w:rsidRPr="005100C5" w:rsidTr="007667B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13" w:rsidRPr="005100C5" w:rsidRDefault="005A6313" w:rsidP="005100C5">
            <w:pPr>
              <w:rPr>
                <w:rFonts w:cs="Arial"/>
              </w:rPr>
            </w:pPr>
            <w:r w:rsidRPr="005100C5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13" w:rsidRPr="005100C5" w:rsidRDefault="005A6313" w:rsidP="005100C5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100C5">
              <w:rPr>
                <w:rFonts w:eastAsia="Calibri" w:cs="Arial"/>
              </w:rPr>
              <w:t>21-53030-00000-00000</w:t>
            </w:r>
          </w:p>
        </w:tc>
      </w:tr>
    </w:tbl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5100C5" w:rsidRDefault="005100C5" w:rsidP="005100C5">
      <w:pPr>
        <w:ind w:firstLine="709"/>
        <w:rPr>
          <w:rFonts w:cs="Arial"/>
        </w:rPr>
      </w:pPr>
    </w:p>
    <w:p w:rsidR="00FA421B" w:rsidRPr="005100C5" w:rsidRDefault="00FA421B" w:rsidP="005100C5">
      <w:pPr>
        <w:ind w:firstLine="709"/>
        <w:rPr>
          <w:rFonts w:cs="Arial"/>
        </w:rPr>
      </w:pPr>
    </w:p>
    <w:sectPr w:rsidR="00FA421B" w:rsidRPr="005100C5" w:rsidSect="005100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53" w:rsidRDefault="00700E53" w:rsidP="007D5133">
      <w:r>
        <w:separator/>
      </w:r>
    </w:p>
  </w:endnote>
  <w:endnote w:type="continuationSeparator" w:id="0">
    <w:p w:rsidR="00700E53" w:rsidRDefault="00700E53" w:rsidP="007D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33" w:rsidRDefault="007D51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33" w:rsidRDefault="007D51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33" w:rsidRDefault="007D51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53" w:rsidRDefault="00700E53" w:rsidP="007D5133">
      <w:r>
        <w:separator/>
      </w:r>
    </w:p>
  </w:footnote>
  <w:footnote w:type="continuationSeparator" w:id="0">
    <w:p w:rsidR="00700E53" w:rsidRDefault="00700E53" w:rsidP="007D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33" w:rsidRDefault="007D51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3B" w:rsidRDefault="002D4C3B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D4C3B" w:rsidRDefault="002D4C3B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2D4C3B" w:rsidRDefault="002D4C3B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2D4C3B" w:rsidRDefault="002D4C3B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04.03.2021 13:54:40</w:t>
    </w:r>
  </w:p>
  <w:p w:rsidR="007D5133" w:rsidRPr="002D4C3B" w:rsidRDefault="007D513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33" w:rsidRDefault="007D51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C51"/>
    <w:multiLevelType w:val="hybridMultilevel"/>
    <w:tmpl w:val="758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2518B"/>
    <w:rsid w:val="000406E9"/>
    <w:rsid w:val="0006526A"/>
    <w:rsid w:val="00075279"/>
    <w:rsid w:val="000C6850"/>
    <w:rsid w:val="000E14BA"/>
    <w:rsid w:val="00187273"/>
    <w:rsid w:val="0019228C"/>
    <w:rsid w:val="001C189D"/>
    <w:rsid w:val="00201E99"/>
    <w:rsid w:val="002079B4"/>
    <w:rsid w:val="002253DF"/>
    <w:rsid w:val="002263D1"/>
    <w:rsid w:val="002445A7"/>
    <w:rsid w:val="00284600"/>
    <w:rsid w:val="002848F9"/>
    <w:rsid w:val="002A222B"/>
    <w:rsid w:val="002A5C92"/>
    <w:rsid w:val="002D2268"/>
    <w:rsid w:val="002D4C3B"/>
    <w:rsid w:val="003007C5"/>
    <w:rsid w:val="003513E4"/>
    <w:rsid w:val="00387790"/>
    <w:rsid w:val="00446D3C"/>
    <w:rsid w:val="00453AC5"/>
    <w:rsid w:val="0046045B"/>
    <w:rsid w:val="00461DD9"/>
    <w:rsid w:val="00486107"/>
    <w:rsid w:val="004953DE"/>
    <w:rsid w:val="004E216F"/>
    <w:rsid w:val="005100C5"/>
    <w:rsid w:val="00523F87"/>
    <w:rsid w:val="00582DFB"/>
    <w:rsid w:val="00582E21"/>
    <w:rsid w:val="005A6313"/>
    <w:rsid w:val="005C5CD3"/>
    <w:rsid w:val="00645E31"/>
    <w:rsid w:val="006A638F"/>
    <w:rsid w:val="006C0135"/>
    <w:rsid w:val="00700E53"/>
    <w:rsid w:val="00706D79"/>
    <w:rsid w:val="007113E7"/>
    <w:rsid w:val="00714DD4"/>
    <w:rsid w:val="00726154"/>
    <w:rsid w:val="0074390C"/>
    <w:rsid w:val="00752796"/>
    <w:rsid w:val="007667B1"/>
    <w:rsid w:val="007910AC"/>
    <w:rsid w:val="007C04C9"/>
    <w:rsid w:val="007C26CB"/>
    <w:rsid w:val="007D5133"/>
    <w:rsid w:val="00896DFF"/>
    <w:rsid w:val="0091605B"/>
    <w:rsid w:val="009D5DD5"/>
    <w:rsid w:val="00A2250E"/>
    <w:rsid w:val="00A44A40"/>
    <w:rsid w:val="00AD4115"/>
    <w:rsid w:val="00B244BB"/>
    <w:rsid w:val="00B51EA4"/>
    <w:rsid w:val="00B90E78"/>
    <w:rsid w:val="00BC5C0E"/>
    <w:rsid w:val="00C01942"/>
    <w:rsid w:val="00C12837"/>
    <w:rsid w:val="00C1517C"/>
    <w:rsid w:val="00C220D5"/>
    <w:rsid w:val="00C74202"/>
    <w:rsid w:val="00DE1618"/>
    <w:rsid w:val="00E43EB3"/>
    <w:rsid w:val="00F00B1E"/>
    <w:rsid w:val="00F71664"/>
    <w:rsid w:val="00F77F64"/>
    <w:rsid w:val="00F953E8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05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60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60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60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60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60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605B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3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63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3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7D5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51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51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51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60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1605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D51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60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1605B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D51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513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51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51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1605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605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605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1605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60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05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60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60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60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60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160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605B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3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63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3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7D51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51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51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51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160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1605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D51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160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1605B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D51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513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51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51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1605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605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605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1605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60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8106DD17A2578ECECDD9A82ABFAFC94408DD7618DBBED897F6CD6C9AC4B99C1AF21E1F7D956D8Dp2kB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8106DD17A2578ECECDD9A82ABFAFC94408DD7618DBBED897F6CD6C9AC4B99C1AF21E1D7C92p6k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18106DD17A2578ECECDD9A82ABFAFC94402D4721DD7BED897F6CD6C9AC4B99C1AF21E1F7D97608Fp2kE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06DD17A2578ECECDD9A82ABFAFC94402D97A1AD1BED897F6CD6C9ApCk4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16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35295</CharactersWithSpaces>
  <SharedDoc>false</SharedDoc>
  <HLinks>
    <vt:vector size="42" baseType="variant">
      <vt:variant>
        <vt:i4>6619197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consultantplus://offline/ref=C18106DD17A2578ECECDD9A82ABFAFC94408DD7618DBBED897F6CD6C9AC4B99C1AF21E1F7D956D8Dp2kBG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consultantplus://offline/ref=C18106DD17A2578ECECDD9A82ABFAFC94408DD7618DBBED897F6CD6C9AC4B99C1AF21E1D7C92p6kFG</vt:lpwstr>
      </vt:variant>
      <vt:variant>
        <vt:lpwstr/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consultantplus://offline/ref=C18106DD17A2578ECECDD9A82ABFAFC94402D4721DD7BED897F6CD6C9AC4B99C1AF21E1F7D97608Fp2kEG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consultantplus://offline/ref=C18106DD17A2578ECECDD9A82ABFAFC94402D97A1AD1BED897F6CD6C9ApCk4G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2021-02-25T05:11:00Z</cp:lastPrinted>
  <dcterms:created xsi:type="dcterms:W3CDTF">2021-04-22T06:44:00Z</dcterms:created>
  <dcterms:modified xsi:type="dcterms:W3CDTF">2021-04-22T06:44:00Z</dcterms:modified>
</cp:coreProperties>
</file>