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6D7397" w:rsidP="00B27FBD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6808C0" w:rsidRPr="009C2480">
        <w:rPr>
          <w:b/>
          <w:sz w:val="28"/>
          <w:szCs w:val="28"/>
        </w:rPr>
        <w:t xml:space="preserve"> 20</w:t>
      </w:r>
      <w:r w:rsidR="00A5180A">
        <w:rPr>
          <w:b/>
          <w:sz w:val="28"/>
          <w:szCs w:val="28"/>
        </w:rPr>
        <w:t>20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>состоялось очередное заседание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Котолевский </w:t>
      </w:r>
      <w:proofErr w:type="spellStart"/>
      <w:r w:rsidRPr="00601FC7">
        <w:rPr>
          <w:rFonts w:eastAsia="Calibri"/>
          <w:b/>
          <w:kern w:val="0"/>
          <w:sz w:val="28"/>
          <w:szCs w:val="28"/>
          <w:lang w:eastAsia="en-US"/>
        </w:rPr>
        <w:t>Н.Т</w:t>
      </w:r>
      <w:proofErr w:type="spellEnd"/>
      <w:r w:rsidRPr="00601FC7">
        <w:rPr>
          <w:rFonts w:eastAsia="Calibri"/>
          <w:b/>
          <w:kern w:val="0"/>
          <w:sz w:val="28"/>
          <w:szCs w:val="28"/>
          <w:lang w:eastAsia="en-US"/>
        </w:rPr>
        <w:t>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1. «О результатах предоставления сведений о доходах, расходах, имуществе и обязательствах имущественного характера муниципальными служащими администрации Калачеевского муниципального  района».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 xml:space="preserve">Докладчик: </w:t>
      </w:r>
      <w:proofErr w:type="spellStart"/>
      <w:r w:rsidRPr="006D7397">
        <w:rPr>
          <w:rFonts w:eastAsia="Calibri"/>
          <w:kern w:val="0"/>
          <w:sz w:val="28"/>
          <w:szCs w:val="28"/>
          <w:lang w:eastAsia="en-US"/>
        </w:rPr>
        <w:t>Сивирчукова</w:t>
      </w:r>
      <w:proofErr w:type="spellEnd"/>
      <w:r w:rsidRPr="006D7397">
        <w:rPr>
          <w:rFonts w:eastAsia="Calibri"/>
          <w:kern w:val="0"/>
          <w:sz w:val="28"/>
          <w:szCs w:val="28"/>
          <w:lang w:eastAsia="en-US"/>
        </w:rPr>
        <w:t xml:space="preserve"> Лариса Николаевна – ведущий специалист отдела организационно-контрольной работы и муниципальной службы  администрации Калачеевского муниципального района. 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 xml:space="preserve">2. «О реализации мероприятий по противодействию коррупции в </w:t>
      </w:r>
      <w:proofErr w:type="spellStart"/>
      <w:r w:rsidRPr="006D7397">
        <w:rPr>
          <w:rFonts w:eastAsia="Calibri"/>
          <w:b/>
          <w:kern w:val="0"/>
          <w:sz w:val="28"/>
          <w:szCs w:val="28"/>
          <w:lang w:eastAsia="en-US"/>
        </w:rPr>
        <w:t>МКУ</w:t>
      </w:r>
      <w:proofErr w:type="spellEnd"/>
      <w:r w:rsidRPr="006D7397">
        <w:rPr>
          <w:rFonts w:eastAsia="Calibri"/>
          <w:b/>
          <w:kern w:val="0"/>
          <w:sz w:val="28"/>
          <w:szCs w:val="28"/>
          <w:lang w:eastAsia="en-US"/>
        </w:rPr>
        <w:t xml:space="preserve"> «Управление по физической культуре и спорту Калачеевского муниципального района».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 xml:space="preserve">Докладчик: </w:t>
      </w:r>
      <w:proofErr w:type="spellStart"/>
      <w:r w:rsidRPr="006D7397">
        <w:rPr>
          <w:rFonts w:eastAsia="Calibri"/>
          <w:kern w:val="0"/>
          <w:sz w:val="28"/>
          <w:szCs w:val="28"/>
          <w:lang w:eastAsia="en-US"/>
        </w:rPr>
        <w:t>Бондарев</w:t>
      </w:r>
      <w:proofErr w:type="spellEnd"/>
      <w:r w:rsidRPr="006D7397">
        <w:rPr>
          <w:rFonts w:eastAsia="Calibri"/>
          <w:kern w:val="0"/>
          <w:sz w:val="28"/>
          <w:szCs w:val="28"/>
          <w:lang w:eastAsia="en-US"/>
        </w:rPr>
        <w:t xml:space="preserve"> Виктор Михайлович – руководитель </w:t>
      </w:r>
      <w:proofErr w:type="spellStart"/>
      <w:r w:rsidRPr="006D7397">
        <w:rPr>
          <w:rFonts w:eastAsia="Calibri"/>
          <w:kern w:val="0"/>
          <w:sz w:val="28"/>
          <w:szCs w:val="28"/>
          <w:lang w:eastAsia="en-US"/>
        </w:rPr>
        <w:t>МКУ</w:t>
      </w:r>
      <w:proofErr w:type="spellEnd"/>
      <w:r w:rsidRPr="006D7397">
        <w:rPr>
          <w:rFonts w:eastAsia="Calibri"/>
          <w:kern w:val="0"/>
          <w:sz w:val="28"/>
          <w:szCs w:val="28"/>
          <w:lang w:eastAsia="en-US"/>
        </w:rPr>
        <w:t xml:space="preserve"> «Управление по физической культуре и спорту Калачеевского муниципального района». 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3. «О реализации мероприятий по противодействию коррупции в Семёновском сельском поселении».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>Докладчик: Мельников Виктор Александрович – глава Семёновского сельского поселения Калачеевского муниципального района.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4. О плане работы Совета по противодействию коррупции на 2021 год.</w:t>
      </w:r>
    </w:p>
    <w:p w:rsidR="00C9212D" w:rsidRPr="006D7397" w:rsidRDefault="006D7397" w:rsidP="006D7397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>Докладчик: Шишкина Марина Павловна – главный специалист отдела организационно-контрольной работы и муниципальной службы администрации Калачеевского муниципального района.</w:t>
      </w:r>
    </w:p>
    <w:p w:rsidR="00C77755" w:rsidRDefault="00C77755" w:rsidP="00C77755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C77755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>1.</w:t>
      </w: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Продолжить практику заслушивания докладов глав поселений Калачеевского муниципального района «О реализации мероприятий по противодействию коррупции на территории поселения». 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>2.</w:t>
      </w: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 Отделу организационно-контрольной работы и муниципальной службы администрации Калачеевского муниципального района (Шушлебина </w:t>
      </w:r>
      <w:proofErr w:type="spellStart"/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>С.А</w:t>
      </w:r>
      <w:proofErr w:type="spellEnd"/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>.) подготовить информационный материал по вопросам противодействия коррупции.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>3.</w:t>
      </w: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 Руководителям муниципальных учреждений на регулярной основе поводить разъяснительную работу с работниками по вопросам противодействия коррупции, недопущению конфликта интересов. </w:t>
      </w:r>
    </w:p>
    <w:p w:rsidR="006D7397" w:rsidRDefault="006D7397" w:rsidP="00C77755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>4.</w:t>
      </w:r>
      <w:r w:rsidRPr="006D7397">
        <w:rPr>
          <w:rFonts w:eastAsia="Calibri"/>
          <w:color w:val="000000"/>
          <w:kern w:val="0"/>
          <w:sz w:val="28"/>
          <w:szCs w:val="28"/>
          <w:lang w:eastAsia="en-US"/>
        </w:rPr>
        <w:tab/>
        <w:t>Утвердить План работы Совета по противодействию коррупции в Калачеевском муниципальном районе на 2021 год.</w:t>
      </w:r>
    </w:p>
    <w:p w:rsidR="006D7397" w:rsidRPr="006D7397" w:rsidRDefault="006D7397" w:rsidP="006D7397">
      <w:pPr>
        <w:pBdr>
          <w:bottom w:val="single" w:sz="12" w:space="1" w:color="auto"/>
        </w:pBdr>
        <w:suppressAutoHyphens w:val="0"/>
        <w:spacing w:line="240" w:lineRule="auto"/>
        <w:ind w:right="37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lastRenderedPageBreak/>
        <w:t>АДМИНИСТРАЦИЯ</w:t>
      </w:r>
    </w:p>
    <w:p w:rsidR="006D7397" w:rsidRPr="006D7397" w:rsidRDefault="006D7397" w:rsidP="006D7397">
      <w:pPr>
        <w:pBdr>
          <w:bottom w:val="single" w:sz="12" w:space="1" w:color="auto"/>
        </w:pBdr>
        <w:suppressAutoHyphens w:val="0"/>
        <w:spacing w:line="240" w:lineRule="auto"/>
        <w:ind w:right="37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КАЛАЧЕЕВСКОГО МУНИЦИПАЛЬНОГО РАЙОНА</w:t>
      </w:r>
    </w:p>
    <w:p w:rsidR="006D7397" w:rsidRPr="006D7397" w:rsidRDefault="006D7397" w:rsidP="006D7397">
      <w:pPr>
        <w:pBdr>
          <w:bottom w:val="single" w:sz="12" w:space="1" w:color="auto"/>
        </w:pBdr>
        <w:suppressAutoHyphens w:val="0"/>
        <w:spacing w:line="240" w:lineRule="auto"/>
        <w:ind w:right="37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 xml:space="preserve">Совет по противодействию коррупции </w:t>
      </w: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в Калачеевском муниципальном районе</w:t>
      </w: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32"/>
          <w:szCs w:val="32"/>
          <w:lang w:eastAsia="en-US"/>
        </w:rPr>
      </w:pPr>
      <w:r w:rsidRPr="006D7397">
        <w:rPr>
          <w:rFonts w:eastAsia="Calibri"/>
          <w:b/>
          <w:kern w:val="0"/>
          <w:sz w:val="32"/>
          <w:szCs w:val="32"/>
          <w:lang w:eastAsia="en-US"/>
        </w:rPr>
        <w:t>Р Е Ш Е Н И Е</w:t>
      </w:r>
    </w:p>
    <w:p w:rsidR="006D7397" w:rsidRPr="006D7397" w:rsidRDefault="006D7397" w:rsidP="006D7397">
      <w:pPr>
        <w:suppressAutoHyphens w:val="0"/>
        <w:spacing w:line="240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widowControl w:val="0"/>
        <w:tabs>
          <w:tab w:val="left" w:leader="underscore" w:pos="3327"/>
        </w:tabs>
        <w:suppressAutoHyphens w:val="0"/>
        <w:spacing w:after="5" w:line="250" w:lineRule="exact"/>
        <w:ind w:left="20"/>
        <w:rPr>
          <w:spacing w:val="7"/>
          <w:kern w:val="0"/>
          <w:sz w:val="25"/>
          <w:szCs w:val="25"/>
          <w:u w:val="single"/>
          <w:lang w:eastAsia="ru-RU"/>
        </w:rPr>
      </w:pPr>
      <w:r w:rsidRPr="006D7397">
        <w:rPr>
          <w:color w:val="000000"/>
          <w:spacing w:val="7"/>
          <w:kern w:val="0"/>
          <w:sz w:val="25"/>
          <w:szCs w:val="25"/>
          <w:u w:val="single"/>
          <w:shd w:val="clear" w:color="auto" w:fill="FFFFFF"/>
          <w:lang w:eastAsia="ru-RU"/>
        </w:rPr>
        <w:t xml:space="preserve">от «11»___  декабря 2020 </w:t>
      </w:r>
      <w:r w:rsidRPr="006D7397">
        <w:rPr>
          <w:color w:val="000000"/>
          <w:spacing w:val="7"/>
          <w:kern w:val="0"/>
          <w:sz w:val="25"/>
          <w:szCs w:val="25"/>
          <w:u w:val="single"/>
          <w:lang w:eastAsia="ru-RU"/>
        </w:rPr>
        <w:t xml:space="preserve"> №2.    </w:t>
      </w:r>
    </w:p>
    <w:p w:rsidR="006D7397" w:rsidRPr="006D7397" w:rsidRDefault="006D7397" w:rsidP="006D7397">
      <w:pPr>
        <w:widowControl w:val="0"/>
        <w:suppressAutoHyphens w:val="0"/>
        <w:spacing w:line="210" w:lineRule="exact"/>
        <w:rPr>
          <w:spacing w:val="1"/>
          <w:kern w:val="0"/>
          <w:sz w:val="21"/>
          <w:szCs w:val="21"/>
          <w:lang w:eastAsia="ru-RU"/>
        </w:rPr>
      </w:pPr>
      <w:r w:rsidRPr="006D7397">
        <w:rPr>
          <w:color w:val="000000"/>
          <w:spacing w:val="1"/>
          <w:kern w:val="0"/>
          <w:sz w:val="21"/>
          <w:szCs w:val="21"/>
          <w:lang w:eastAsia="ru-RU"/>
        </w:rPr>
        <w:t xml:space="preserve">               г. Калач</w:t>
      </w:r>
    </w:p>
    <w:p w:rsidR="006D7397" w:rsidRPr="006D7397" w:rsidRDefault="006D7397" w:rsidP="006D7397">
      <w:pPr>
        <w:widowControl w:val="0"/>
        <w:suppressAutoHyphens w:val="0"/>
        <w:spacing w:line="240" w:lineRule="auto"/>
        <w:jc w:val="both"/>
        <w:rPr>
          <w:color w:val="000000"/>
          <w:spacing w:val="4"/>
          <w:kern w:val="0"/>
          <w:sz w:val="28"/>
          <w:szCs w:val="28"/>
          <w:shd w:val="clear" w:color="auto" w:fill="FFFFFF"/>
          <w:lang w:eastAsia="ru-RU"/>
        </w:rPr>
      </w:pPr>
    </w:p>
    <w:p w:rsidR="006D7397" w:rsidRPr="006D7397" w:rsidRDefault="006D7397" w:rsidP="006D7397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 xml:space="preserve">О плане работы Совета по противодействию </w:t>
      </w:r>
    </w:p>
    <w:p w:rsidR="006D7397" w:rsidRPr="006D7397" w:rsidRDefault="006D7397" w:rsidP="006D7397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коррупции в Калачеевском муниципальном</w:t>
      </w:r>
    </w:p>
    <w:p w:rsidR="006D7397" w:rsidRPr="006D7397" w:rsidRDefault="006D7397" w:rsidP="006D7397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районе на 2021 год</w:t>
      </w:r>
    </w:p>
    <w:p w:rsidR="006D7397" w:rsidRPr="006D7397" w:rsidRDefault="006D7397" w:rsidP="006D7397">
      <w:pPr>
        <w:widowControl w:val="0"/>
        <w:suppressAutoHyphens w:val="0"/>
        <w:spacing w:line="240" w:lineRule="auto"/>
        <w:ind w:right="5102"/>
        <w:jc w:val="both"/>
        <w:rPr>
          <w:b/>
          <w:color w:val="000000"/>
          <w:spacing w:val="4"/>
          <w:kern w:val="0"/>
          <w:sz w:val="28"/>
          <w:szCs w:val="28"/>
          <w:shd w:val="clear" w:color="auto" w:fill="FFFFFF"/>
          <w:lang w:eastAsia="ru-RU"/>
        </w:rPr>
      </w:pPr>
    </w:p>
    <w:p w:rsidR="006D7397" w:rsidRPr="006D7397" w:rsidRDefault="006D7397" w:rsidP="006D7397">
      <w:pPr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</w:pPr>
      <w:r w:rsidRPr="006D7397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 xml:space="preserve">Заслушав информацию Шишкиной </w:t>
      </w:r>
      <w:proofErr w:type="spellStart"/>
      <w:r w:rsidRPr="006D7397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>М.П</w:t>
      </w:r>
      <w:proofErr w:type="spellEnd"/>
      <w:r w:rsidRPr="006D7397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 xml:space="preserve">., главного специалиста отела организационно-контрольной работы и муниципальной службы </w:t>
      </w:r>
      <w:r w:rsidRPr="006D7397">
        <w:rPr>
          <w:rFonts w:eastAsia="Calibri"/>
          <w:kern w:val="0"/>
          <w:sz w:val="28"/>
          <w:szCs w:val="28"/>
          <w:lang w:eastAsia="en-US"/>
        </w:rPr>
        <w:t>«О плане работы Совета  по противодействию коррупции в Калачеевском муниципальном районе на 2021 год»</w:t>
      </w:r>
      <w:r w:rsidRPr="006D7397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 xml:space="preserve">, Совет по противодействию коррупции в Калачеевском муниципальном районе   </w:t>
      </w:r>
      <w:r w:rsidRPr="006D7397">
        <w:rPr>
          <w:rFonts w:eastAsia="Calibri"/>
          <w:b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>решил:</w:t>
      </w:r>
    </w:p>
    <w:p w:rsidR="006D7397" w:rsidRPr="006D7397" w:rsidRDefault="006D7397" w:rsidP="006D7397">
      <w:pPr>
        <w:suppressAutoHyphens w:val="0"/>
        <w:spacing w:line="240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>1. Утвердить п</w:t>
      </w:r>
      <w:r w:rsidRPr="006D7397">
        <w:rPr>
          <w:rFonts w:eastAsia="Calibri"/>
          <w:kern w:val="0"/>
          <w:sz w:val="28"/>
          <w:szCs w:val="28"/>
          <w:lang w:eastAsia="en-US"/>
        </w:rPr>
        <w:t>лан работы Совета по противодействию коррупции в Калачеевском муниципальном районе на 2021 год, согласно приложению.</w:t>
      </w:r>
    </w:p>
    <w:p w:rsidR="006D7397" w:rsidRPr="006D7397" w:rsidRDefault="006D7397" w:rsidP="006D7397">
      <w:pPr>
        <w:suppressAutoHyphens w:val="0"/>
        <w:spacing w:line="240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 xml:space="preserve">2. Контроль за исполнением настоящего решения возложить на заместителя председателя Совета по противодействию коррупции в Калачеевском муниципальном районе </w:t>
      </w:r>
      <w:proofErr w:type="spellStart"/>
      <w:r w:rsidRPr="006D7397">
        <w:rPr>
          <w:rFonts w:eastAsia="Calibri"/>
          <w:kern w:val="0"/>
          <w:sz w:val="28"/>
          <w:szCs w:val="28"/>
          <w:lang w:eastAsia="en-US"/>
        </w:rPr>
        <w:t>Бондареву</w:t>
      </w:r>
      <w:proofErr w:type="spellEnd"/>
      <w:r w:rsidRPr="006D7397">
        <w:rPr>
          <w:rFonts w:eastAsia="Calibri"/>
          <w:kern w:val="0"/>
          <w:sz w:val="28"/>
          <w:szCs w:val="28"/>
          <w:lang w:eastAsia="en-US"/>
        </w:rPr>
        <w:t xml:space="preserve"> М.Л.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 xml:space="preserve">Председатель Совета 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 xml:space="preserve">по противодействию коррупции в </w:t>
      </w:r>
    </w:p>
    <w:p w:rsidR="006D7397" w:rsidRPr="006D7397" w:rsidRDefault="006D7397" w:rsidP="006D739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>Калачеевском муниципальном районе</w:t>
      </w:r>
      <w:r w:rsidRPr="006D7397">
        <w:rPr>
          <w:rFonts w:eastAsia="Calibri"/>
          <w:kern w:val="0"/>
          <w:sz w:val="28"/>
          <w:szCs w:val="28"/>
          <w:lang w:eastAsia="en-US"/>
        </w:rPr>
        <w:tab/>
        <w:t xml:space="preserve">                              </w:t>
      </w:r>
      <w:r w:rsidRPr="006D7397">
        <w:rPr>
          <w:rFonts w:eastAsia="Calibri"/>
          <w:kern w:val="0"/>
          <w:sz w:val="28"/>
          <w:szCs w:val="28"/>
          <w:lang w:eastAsia="en-US"/>
        </w:rPr>
        <w:tab/>
      </w:r>
      <w:proofErr w:type="spellStart"/>
      <w:r w:rsidRPr="006D7397">
        <w:rPr>
          <w:rFonts w:eastAsia="Calibri"/>
          <w:kern w:val="0"/>
          <w:sz w:val="28"/>
          <w:szCs w:val="28"/>
          <w:lang w:eastAsia="en-US"/>
        </w:rPr>
        <w:t>Н.Т</w:t>
      </w:r>
      <w:proofErr w:type="spellEnd"/>
      <w:r w:rsidRPr="006D7397">
        <w:rPr>
          <w:rFonts w:eastAsia="Calibri"/>
          <w:kern w:val="0"/>
          <w:sz w:val="28"/>
          <w:szCs w:val="28"/>
          <w:lang w:eastAsia="en-US"/>
        </w:rPr>
        <w:t>. Котолевский</w:t>
      </w: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 xml:space="preserve">Приложение </w:t>
      </w:r>
    </w:p>
    <w:p w:rsidR="006D7397" w:rsidRPr="006D7397" w:rsidRDefault="006D7397" w:rsidP="006D7397">
      <w:pPr>
        <w:suppressAutoHyphens w:val="0"/>
        <w:spacing w:line="240" w:lineRule="auto"/>
        <w:ind w:left="3402"/>
        <w:jc w:val="right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lastRenderedPageBreak/>
        <w:t xml:space="preserve">к решению Совета по противодействию коррупции </w:t>
      </w:r>
    </w:p>
    <w:p w:rsidR="006D7397" w:rsidRPr="006D7397" w:rsidRDefault="006D7397" w:rsidP="006D7397">
      <w:pPr>
        <w:suppressAutoHyphens w:val="0"/>
        <w:spacing w:line="240" w:lineRule="auto"/>
        <w:ind w:left="3969"/>
        <w:jc w:val="right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 xml:space="preserve">в Калачеевском  муниципальном районе </w:t>
      </w:r>
    </w:p>
    <w:p w:rsidR="006D7397" w:rsidRPr="006D7397" w:rsidRDefault="006D7397" w:rsidP="006D7397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8"/>
          <w:szCs w:val="28"/>
          <w:lang w:eastAsia="en-US"/>
        </w:rPr>
      </w:pPr>
      <w:r w:rsidRPr="006D7397">
        <w:rPr>
          <w:rFonts w:eastAsia="Calibri"/>
          <w:kern w:val="0"/>
          <w:sz w:val="28"/>
          <w:szCs w:val="28"/>
          <w:lang w:eastAsia="en-US"/>
        </w:rPr>
        <w:t>от  11 декабря 2020 № 2</w:t>
      </w:r>
    </w:p>
    <w:p w:rsidR="006D7397" w:rsidRPr="006D7397" w:rsidRDefault="006D7397" w:rsidP="006D7397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 xml:space="preserve">План  работы </w:t>
      </w: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Совета по противодействию коррупции в Калачеевском</w:t>
      </w: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6D7397">
        <w:rPr>
          <w:rFonts w:eastAsia="Calibri"/>
          <w:b/>
          <w:kern w:val="0"/>
          <w:sz w:val="28"/>
          <w:szCs w:val="28"/>
          <w:lang w:eastAsia="en-US"/>
        </w:rPr>
        <w:t>муниципальном районе на 2021 год</w:t>
      </w:r>
    </w:p>
    <w:p w:rsidR="006D7397" w:rsidRPr="006D7397" w:rsidRDefault="006D7397" w:rsidP="006D7397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127"/>
        <w:gridCol w:w="2268"/>
      </w:tblGrid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№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Ответственные 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за подготовку</w:t>
            </w:r>
          </w:p>
        </w:tc>
      </w:tr>
      <w:tr w:rsidR="006D7397" w:rsidRPr="006D7397" w:rsidTr="001A3225">
        <w:tc>
          <w:tcPr>
            <w:tcW w:w="10031" w:type="dxa"/>
            <w:gridSpan w:val="3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>I</w:t>
            </w: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квартал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февраль 2021 г.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О проведённых плановых и внеплановых проверках расходования и эффективного использования бюджетных средств в 2020 году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И.о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Руководителя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КСП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Георгиевская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В.Г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 реализации мероприятий по противодействию коррупции 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Заброденском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, Калачеевском сельских поселениях </w:t>
            </w:r>
            <w:r w:rsidRPr="006D7397">
              <w:rPr>
                <w:kern w:val="0"/>
                <w:sz w:val="24"/>
                <w:szCs w:val="24"/>
                <w:lang w:eastAsia="ru-RU"/>
              </w:rPr>
              <w:t>Калачеевского муниципального района</w:t>
            </w: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Главы поселений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Блажкова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Г.Н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.,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Валюкас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Н.Н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Об итогах работы по проведению антикоррупционной экспертизы проектов нормативных правовых актов администрации Калачеевского муниципального района.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Главный специалист отдела организационно-контрольной работы и муниципальной службы Шишкина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М.П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10031" w:type="dxa"/>
            <w:gridSpan w:val="3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 xml:space="preserve">II </w:t>
            </w: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квартал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май 2021 г.</w:t>
            </w:r>
          </w:p>
        </w:tc>
      </w:tr>
      <w:tr w:rsidR="006D7397" w:rsidRPr="006D7397" w:rsidTr="001A3225">
        <w:tc>
          <w:tcPr>
            <w:tcW w:w="636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127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 реализации мероприятий по противодействию коррупции 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МКУ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«Управление по  развитию сельских территорий Калачеевского муниципального района  и АПК»</w:t>
            </w:r>
          </w:p>
        </w:tc>
        <w:tc>
          <w:tcPr>
            <w:tcW w:w="2268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Дейнекин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А.Г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127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О ходе соблюдения муниципальными заказчиками требований Федерального закона от 05.04.2013 № 44-ФЗ «О контрактной системе в сфере закупок товаров, услуг для обеспечения государственных и муниципальных нужд» как механизма предотвращения коррупции в сфере закупок для муниципальных нужд.</w:t>
            </w:r>
          </w:p>
        </w:tc>
        <w:tc>
          <w:tcPr>
            <w:tcW w:w="2268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Председатель единой комиссии по осуществлению закупок товаров, работ, услуг для нужд муниципальных заказчиков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Гимонова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С.А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6D7397">
              <w:rPr>
                <w:kern w:val="0"/>
                <w:sz w:val="24"/>
                <w:szCs w:val="24"/>
                <w:lang w:eastAsia="ru-RU"/>
              </w:rPr>
              <w:t xml:space="preserve">О реализации мероприятий по противодействию коррупции в </w:t>
            </w:r>
            <w:proofErr w:type="spellStart"/>
            <w:r w:rsidRPr="006D7397">
              <w:rPr>
                <w:kern w:val="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6D7397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397">
              <w:rPr>
                <w:kern w:val="0"/>
                <w:sz w:val="24"/>
                <w:szCs w:val="24"/>
                <w:lang w:eastAsia="ru-RU"/>
              </w:rPr>
              <w:t>Манинском</w:t>
            </w:r>
            <w:proofErr w:type="spellEnd"/>
            <w:r w:rsidRPr="006D7397">
              <w:rPr>
                <w:kern w:val="0"/>
                <w:sz w:val="24"/>
                <w:szCs w:val="24"/>
                <w:lang w:eastAsia="ru-RU"/>
              </w:rPr>
              <w:t xml:space="preserve"> сельских поселениях Калачеевского муниципального района.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Главы поселений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Зайцева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Н.В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Борщев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С.Н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10031" w:type="dxa"/>
            <w:gridSpan w:val="3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>III</w:t>
            </w: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квартал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август 2021 г.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О результатах проведения антикоррупционных мероприятий в период проведения выпускных экзаменов в общеобразовательных учреждениях Калачеевского муниципального района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Заместитель главы администрации - Руководитель отдела по образованию администрации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Пономарев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А.В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О результатах предоставления сведений о доходах, расходах, имуществе и обязательствах имущественного характера муниципальными служащими администрации Калачеевского муниципального  района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Ведущий специалист отдела организационно-контрольной работы и муниципальной службы администрации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Сивирчукова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Л.Н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 реализации мероприятий по противодействию коррупции 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Меловатском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Новокриушанском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 сельских поселениях Калачеевского муниципального района.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Главы поселений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Демиденко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И.И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Барафанова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Н.М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 реализации мероприятий по противодействию коррупции 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МБУ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ФОК «Калачеевский»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Директор Просветов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С.Д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10031" w:type="dxa"/>
            <w:gridSpan w:val="3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>IV</w:t>
            </w: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квартал</w:t>
            </w:r>
          </w:p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декабрь 2021 г.</w:t>
            </w:r>
          </w:p>
        </w:tc>
      </w:tr>
      <w:tr w:rsidR="006D7397" w:rsidRPr="006D7397" w:rsidTr="001A3225">
        <w:tc>
          <w:tcPr>
            <w:tcW w:w="636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7127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kern w:val="0"/>
                <w:sz w:val="24"/>
                <w:szCs w:val="24"/>
                <w:lang w:eastAsia="ru-RU"/>
              </w:rPr>
              <w:t xml:space="preserve">Об итогах работы Совета по противодействию коррупции </w:t>
            </w: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в</w:t>
            </w:r>
            <w:r w:rsidRPr="006D7397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Калачеевском муниципальном районе за 2021 год.</w:t>
            </w:r>
          </w:p>
        </w:tc>
        <w:tc>
          <w:tcPr>
            <w:tcW w:w="2268" w:type="dxa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Заместитель главы – руководитель аппарата администрации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Бондарева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М.Л.</w:t>
            </w:r>
          </w:p>
        </w:tc>
      </w:tr>
      <w:tr w:rsidR="006D7397" w:rsidRPr="006D7397" w:rsidTr="001A3225">
        <w:tc>
          <w:tcPr>
            <w:tcW w:w="636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7127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О плане работы Совета по противодействию коррупции на 2022 год.</w:t>
            </w:r>
          </w:p>
        </w:tc>
        <w:tc>
          <w:tcPr>
            <w:tcW w:w="2268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Главный специалист отдела организационно-контрольной работы и муниципальной службы администрации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Шишкина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М.П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6D7397" w:rsidRPr="006D7397" w:rsidTr="001A3225">
        <w:tc>
          <w:tcPr>
            <w:tcW w:w="636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127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 реализации мероприятий по противодействию коррупции в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Коренновском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сельском поселении Калачеевского муниципального района.</w:t>
            </w:r>
          </w:p>
        </w:tc>
        <w:tc>
          <w:tcPr>
            <w:tcW w:w="2268" w:type="dxa"/>
            <w:shd w:val="clear" w:color="auto" w:fill="auto"/>
          </w:tcPr>
          <w:p w:rsidR="006D7397" w:rsidRPr="006D7397" w:rsidRDefault="006D7397" w:rsidP="006D7397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Глава поселения Гайдук </w:t>
            </w:r>
            <w:proofErr w:type="spellStart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Т.В</w:t>
            </w:r>
            <w:proofErr w:type="spellEnd"/>
            <w:r w:rsidRPr="006D7397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</w:tbl>
    <w:p w:rsidR="006D7397" w:rsidRPr="006D7397" w:rsidRDefault="006D7397" w:rsidP="006D7397">
      <w:pPr>
        <w:suppressAutoHyphens w:val="0"/>
        <w:spacing w:line="24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D7397" w:rsidRDefault="006D7397" w:rsidP="00C77755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6D7397" w:rsidSect="00E826F3">
      <w:pgSz w:w="11905" w:h="16837"/>
      <w:pgMar w:top="720" w:right="720" w:bottom="720" w:left="851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BC3"/>
    <w:multiLevelType w:val="hybridMultilevel"/>
    <w:tmpl w:val="59B612A6"/>
    <w:lvl w:ilvl="0" w:tplc="849864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70F36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15D82"/>
    <w:rsid w:val="00446947"/>
    <w:rsid w:val="004648F0"/>
    <w:rsid w:val="00466BE5"/>
    <w:rsid w:val="004A598C"/>
    <w:rsid w:val="005207F0"/>
    <w:rsid w:val="00526361"/>
    <w:rsid w:val="00526F8E"/>
    <w:rsid w:val="00563491"/>
    <w:rsid w:val="005807B8"/>
    <w:rsid w:val="005A3DDB"/>
    <w:rsid w:val="005D34EF"/>
    <w:rsid w:val="00601FC7"/>
    <w:rsid w:val="00605103"/>
    <w:rsid w:val="00610FD0"/>
    <w:rsid w:val="00653D10"/>
    <w:rsid w:val="006808C0"/>
    <w:rsid w:val="006957B9"/>
    <w:rsid w:val="006D7397"/>
    <w:rsid w:val="007B5989"/>
    <w:rsid w:val="007D1C53"/>
    <w:rsid w:val="007E17DB"/>
    <w:rsid w:val="007F5258"/>
    <w:rsid w:val="00835011"/>
    <w:rsid w:val="00864D19"/>
    <w:rsid w:val="008A33C4"/>
    <w:rsid w:val="008B41DF"/>
    <w:rsid w:val="0090331A"/>
    <w:rsid w:val="00907C72"/>
    <w:rsid w:val="00921589"/>
    <w:rsid w:val="00927357"/>
    <w:rsid w:val="00956A1D"/>
    <w:rsid w:val="00980DDE"/>
    <w:rsid w:val="009B6B5B"/>
    <w:rsid w:val="009C2480"/>
    <w:rsid w:val="009C56AE"/>
    <w:rsid w:val="00A2756A"/>
    <w:rsid w:val="00A32922"/>
    <w:rsid w:val="00A339DE"/>
    <w:rsid w:val="00A5180A"/>
    <w:rsid w:val="00A5795A"/>
    <w:rsid w:val="00AB78BD"/>
    <w:rsid w:val="00AF705C"/>
    <w:rsid w:val="00B15709"/>
    <w:rsid w:val="00B236D2"/>
    <w:rsid w:val="00B27FBD"/>
    <w:rsid w:val="00B60112"/>
    <w:rsid w:val="00BA2204"/>
    <w:rsid w:val="00BC7A87"/>
    <w:rsid w:val="00BE26A7"/>
    <w:rsid w:val="00C77755"/>
    <w:rsid w:val="00C9212D"/>
    <w:rsid w:val="00C96674"/>
    <w:rsid w:val="00CB66BE"/>
    <w:rsid w:val="00CC2ED3"/>
    <w:rsid w:val="00CD44E7"/>
    <w:rsid w:val="00CF0AB4"/>
    <w:rsid w:val="00DC1172"/>
    <w:rsid w:val="00DE186D"/>
    <w:rsid w:val="00DE631B"/>
    <w:rsid w:val="00E05799"/>
    <w:rsid w:val="00E50F39"/>
    <w:rsid w:val="00E6601E"/>
    <w:rsid w:val="00E74A2B"/>
    <w:rsid w:val="00E826F3"/>
    <w:rsid w:val="00E87A33"/>
    <w:rsid w:val="00EC7571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34</cp:revision>
  <cp:lastPrinted>2019-11-25T05:53:00Z</cp:lastPrinted>
  <dcterms:created xsi:type="dcterms:W3CDTF">2014-06-26T04:54:00Z</dcterms:created>
  <dcterms:modified xsi:type="dcterms:W3CDTF">2021-01-04T11:28:00Z</dcterms:modified>
</cp:coreProperties>
</file>